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614" w:rsidRPr="006A787A" w:rsidRDefault="007A7642" w:rsidP="00A30614">
      <w:pPr>
        <w:jc w:val="center"/>
        <w:rPr>
          <w:b/>
          <w:sz w:val="24"/>
          <w:szCs w:val="24"/>
        </w:rPr>
      </w:pPr>
      <w:r>
        <w:rPr>
          <w:b/>
          <w:sz w:val="24"/>
          <w:szCs w:val="24"/>
        </w:rPr>
        <w:t>С</w:t>
      </w:r>
      <w:r w:rsidR="00A30614" w:rsidRPr="006A787A">
        <w:rPr>
          <w:b/>
          <w:sz w:val="24"/>
          <w:szCs w:val="24"/>
        </w:rPr>
        <w:t>водн</w:t>
      </w:r>
      <w:r w:rsidR="00C96998">
        <w:rPr>
          <w:b/>
          <w:sz w:val="24"/>
          <w:szCs w:val="24"/>
        </w:rPr>
        <w:t>ый</w:t>
      </w:r>
      <w:r w:rsidR="00A30614" w:rsidRPr="006A787A">
        <w:rPr>
          <w:b/>
          <w:sz w:val="24"/>
          <w:szCs w:val="24"/>
        </w:rPr>
        <w:t xml:space="preserve"> отчет о результатах оценки регулирующего воздействия</w:t>
      </w:r>
    </w:p>
    <w:p w:rsidR="00A30614" w:rsidRPr="006A787A" w:rsidRDefault="00A30614" w:rsidP="00A30614">
      <w:pPr>
        <w:jc w:val="center"/>
        <w:rPr>
          <w:b/>
          <w:sz w:val="24"/>
          <w:szCs w:val="24"/>
        </w:rPr>
      </w:pPr>
      <w:r w:rsidRPr="006A787A">
        <w:rPr>
          <w:b/>
          <w:sz w:val="24"/>
          <w:szCs w:val="24"/>
        </w:rPr>
        <w:t>проекта муниципального нормативного правового акта</w:t>
      </w:r>
    </w:p>
    <w:p w:rsidR="00A30614" w:rsidRPr="006A787A" w:rsidRDefault="00A30614" w:rsidP="00A30614"/>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4338"/>
      </w:tblGrid>
      <w:tr w:rsidR="00A30614" w:rsidRPr="006A787A" w:rsidTr="008008CA">
        <w:trPr>
          <w:trHeight w:val="158"/>
        </w:trPr>
        <w:tc>
          <w:tcPr>
            <w:tcW w:w="5000" w:type="pct"/>
            <w:gridSpan w:val="2"/>
            <w:shd w:val="clear" w:color="auto" w:fill="auto"/>
          </w:tcPr>
          <w:p w:rsidR="00A30614" w:rsidRPr="006A787A" w:rsidRDefault="00A30614" w:rsidP="008008CA">
            <w:pPr>
              <w:jc w:val="center"/>
              <w:rPr>
                <w:sz w:val="24"/>
                <w:szCs w:val="24"/>
              </w:rPr>
            </w:pPr>
            <w:r w:rsidRPr="006A787A">
              <w:rPr>
                <w:sz w:val="24"/>
                <w:szCs w:val="24"/>
              </w:rPr>
              <w:t>Сроки проведения публичного обсуждения</w:t>
            </w:r>
          </w:p>
          <w:p w:rsidR="00A30614" w:rsidRPr="006A787A" w:rsidRDefault="00A30614" w:rsidP="008008CA">
            <w:pPr>
              <w:jc w:val="center"/>
              <w:rPr>
                <w:sz w:val="24"/>
                <w:szCs w:val="24"/>
              </w:rPr>
            </w:pPr>
            <w:r w:rsidRPr="006A787A">
              <w:rPr>
                <w:sz w:val="24"/>
                <w:szCs w:val="24"/>
              </w:rPr>
              <w:t>проекта муниципального нормативного правового акта:</w:t>
            </w:r>
          </w:p>
        </w:tc>
      </w:tr>
      <w:tr w:rsidR="00A30614" w:rsidRPr="006A787A" w:rsidTr="008008CA">
        <w:trPr>
          <w:trHeight w:val="158"/>
        </w:trPr>
        <w:tc>
          <w:tcPr>
            <w:tcW w:w="2799" w:type="pct"/>
            <w:shd w:val="clear" w:color="auto" w:fill="auto"/>
          </w:tcPr>
          <w:p w:rsidR="00A30614" w:rsidRPr="006A787A" w:rsidRDefault="00A30614" w:rsidP="008008CA">
            <w:pPr>
              <w:jc w:val="both"/>
              <w:rPr>
                <w:sz w:val="24"/>
                <w:szCs w:val="24"/>
                <w:lang w:val="en-US"/>
              </w:rPr>
            </w:pPr>
            <w:r w:rsidRPr="006A787A">
              <w:rPr>
                <w:sz w:val="24"/>
                <w:szCs w:val="24"/>
              </w:rPr>
              <w:t>начало</w:t>
            </w:r>
            <w:r w:rsidRPr="006A787A">
              <w:rPr>
                <w:sz w:val="24"/>
                <w:szCs w:val="24"/>
                <w:lang w:val="en-US"/>
              </w:rPr>
              <w:t>:</w:t>
            </w:r>
          </w:p>
        </w:tc>
        <w:tc>
          <w:tcPr>
            <w:tcW w:w="2201" w:type="pct"/>
            <w:shd w:val="clear" w:color="auto" w:fill="auto"/>
          </w:tcPr>
          <w:p w:rsidR="00A30614" w:rsidRPr="007D0014" w:rsidRDefault="00A30614" w:rsidP="00616AC9">
            <w:pPr>
              <w:rPr>
                <w:sz w:val="24"/>
                <w:szCs w:val="24"/>
              </w:rPr>
            </w:pPr>
            <w:r w:rsidRPr="007D0014">
              <w:rPr>
                <w:sz w:val="24"/>
                <w:szCs w:val="24"/>
              </w:rPr>
              <w:t>«</w:t>
            </w:r>
            <w:r w:rsidR="000A7A28">
              <w:rPr>
                <w:sz w:val="24"/>
                <w:szCs w:val="24"/>
              </w:rPr>
              <w:t>12</w:t>
            </w:r>
            <w:r w:rsidRPr="007D0014">
              <w:rPr>
                <w:sz w:val="24"/>
                <w:szCs w:val="24"/>
              </w:rPr>
              <w:t>»</w:t>
            </w:r>
            <w:r w:rsidR="00616AC9" w:rsidRPr="007D0014">
              <w:rPr>
                <w:sz w:val="24"/>
                <w:szCs w:val="24"/>
              </w:rPr>
              <w:t xml:space="preserve"> </w:t>
            </w:r>
            <w:r w:rsidR="000A7A28">
              <w:rPr>
                <w:sz w:val="24"/>
                <w:szCs w:val="24"/>
              </w:rPr>
              <w:t xml:space="preserve">ноября </w:t>
            </w:r>
            <w:r w:rsidRPr="007D0014">
              <w:rPr>
                <w:sz w:val="24"/>
                <w:szCs w:val="24"/>
              </w:rPr>
              <w:t>20</w:t>
            </w:r>
            <w:r w:rsidR="00127B51" w:rsidRPr="007D0014">
              <w:rPr>
                <w:sz w:val="24"/>
                <w:szCs w:val="24"/>
              </w:rPr>
              <w:t>21</w:t>
            </w:r>
            <w:r w:rsidRPr="007D0014">
              <w:rPr>
                <w:sz w:val="24"/>
                <w:szCs w:val="24"/>
              </w:rPr>
              <w:t xml:space="preserve"> года</w:t>
            </w:r>
          </w:p>
        </w:tc>
      </w:tr>
      <w:tr w:rsidR="00A30614" w:rsidRPr="006A787A" w:rsidTr="008008CA">
        <w:trPr>
          <w:trHeight w:val="157"/>
        </w:trPr>
        <w:tc>
          <w:tcPr>
            <w:tcW w:w="2799" w:type="pct"/>
            <w:shd w:val="clear" w:color="auto" w:fill="auto"/>
          </w:tcPr>
          <w:p w:rsidR="00A30614" w:rsidRPr="006A787A" w:rsidRDefault="00A30614" w:rsidP="008008CA">
            <w:pPr>
              <w:jc w:val="both"/>
              <w:rPr>
                <w:sz w:val="24"/>
                <w:szCs w:val="24"/>
                <w:lang w:val="en-US"/>
              </w:rPr>
            </w:pPr>
            <w:r w:rsidRPr="006A787A">
              <w:rPr>
                <w:sz w:val="24"/>
                <w:szCs w:val="24"/>
              </w:rPr>
              <w:t>окончание</w:t>
            </w:r>
            <w:r w:rsidRPr="006A787A">
              <w:rPr>
                <w:sz w:val="24"/>
                <w:szCs w:val="24"/>
                <w:lang w:val="en-US"/>
              </w:rPr>
              <w:t>:</w:t>
            </w:r>
          </w:p>
        </w:tc>
        <w:tc>
          <w:tcPr>
            <w:tcW w:w="2201" w:type="pct"/>
            <w:shd w:val="clear" w:color="auto" w:fill="auto"/>
          </w:tcPr>
          <w:p w:rsidR="00A30614" w:rsidRPr="007D0014" w:rsidRDefault="00A30614" w:rsidP="00616AC9">
            <w:pPr>
              <w:rPr>
                <w:sz w:val="24"/>
                <w:szCs w:val="24"/>
              </w:rPr>
            </w:pPr>
            <w:r w:rsidRPr="007D0014">
              <w:rPr>
                <w:sz w:val="24"/>
                <w:szCs w:val="24"/>
              </w:rPr>
              <w:t>«</w:t>
            </w:r>
            <w:r w:rsidR="000A7A28">
              <w:rPr>
                <w:sz w:val="24"/>
                <w:szCs w:val="24"/>
              </w:rPr>
              <w:t>9</w:t>
            </w:r>
            <w:r w:rsidRPr="007D0014">
              <w:rPr>
                <w:sz w:val="24"/>
                <w:szCs w:val="24"/>
              </w:rPr>
              <w:t>»</w:t>
            </w:r>
            <w:r w:rsidR="00616AC9" w:rsidRPr="007D0014">
              <w:rPr>
                <w:sz w:val="24"/>
                <w:szCs w:val="24"/>
              </w:rPr>
              <w:t xml:space="preserve"> </w:t>
            </w:r>
            <w:r w:rsidR="000A7A28">
              <w:rPr>
                <w:sz w:val="24"/>
                <w:szCs w:val="24"/>
              </w:rPr>
              <w:t>декабря</w:t>
            </w:r>
            <w:r w:rsidR="007A7642" w:rsidRPr="007D0014">
              <w:rPr>
                <w:sz w:val="24"/>
                <w:szCs w:val="24"/>
              </w:rPr>
              <w:t xml:space="preserve"> </w:t>
            </w:r>
            <w:r w:rsidRPr="007D0014">
              <w:rPr>
                <w:sz w:val="24"/>
                <w:szCs w:val="24"/>
              </w:rPr>
              <w:t>20</w:t>
            </w:r>
            <w:r w:rsidR="00127B51" w:rsidRPr="007D0014">
              <w:rPr>
                <w:sz w:val="24"/>
                <w:szCs w:val="24"/>
              </w:rPr>
              <w:t>21</w:t>
            </w:r>
            <w:r w:rsidRPr="007D0014">
              <w:rPr>
                <w:sz w:val="24"/>
                <w:szCs w:val="24"/>
              </w:rPr>
              <w:t xml:space="preserve"> года</w:t>
            </w:r>
          </w:p>
        </w:tc>
      </w:tr>
      <w:tr w:rsidR="00A30614" w:rsidRPr="006A787A" w:rsidTr="008008CA">
        <w:trPr>
          <w:trHeight w:val="157"/>
        </w:trPr>
        <w:tc>
          <w:tcPr>
            <w:tcW w:w="5000" w:type="pct"/>
            <w:gridSpan w:val="2"/>
            <w:shd w:val="clear" w:color="auto" w:fill="auto"/>
          </w:tcPr>
          <w:p w:rsidR="00A30614" w:rsidRPr="006A787A" w:rsidRDefault="00A30614" w:rsidP="008008CA">
            <w:pPr>
              <w:jc w:val="center"/>
              <w:rPr>
                <w:sz w:val="24"/>
                <w:szCs w:val="24"/>
              </w:rPr>
            </w:pPr>
            <w:r w:rsidRPr="006A787A">
              <w:rPr>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A30614" w:rsidRPr="006A787A" w:rsidTr="008008CA">
        <w:trPr>
          <w:trHeight w:val="157"/>
        </w:trPr>
        <w:tc>
          <w:tcPr>
            <w:tcW w:w="2799" w:type="pct"/>
            <w:shd w:val="clear" w:color="auto" w:fill="auto"/>
          </w:tcPr>
          <w:p w:rsidR="00A30614" w:rsidRPr="006A787A" w:rsidRDefault="00A30614" w:rsidP="008008CA">
            <w:pPr>
              <w:rPr>
                <w:sz w:val="24"/>
                <w:szCs w:val="24"/>
              </w:rPr>
            </w:pPr>
            <w:r w:rsidRPr="006A787A">
              <w:rPr>
                <w:sz w:val="24"/>
                <w:szCs w:val="24"/>
              </w:rPr>
              <w:t>Всего замечаний и предложений, из них</w:t>
            </w:r>
          </w:p>
        </w:tc>
        <w:tc>
          <w:tcPr>
            <w:tcW w:w="2201" w:type="pct"/>
            <w:shd w:val="clear" w:color="auto" w:fill="auto"/>
          </w:tcPr>
          <w:p w:rsidR="00A30614" w:rsidRPr="00B910A6" w:rsidRDefault="001E0004" w:rsidP="00F020F7">
            <w:pPr>
              <w:jc w:val="center"/>
              <w:rPr>
                <w:sz w:val="24"/>
                <w:szCs w:val="24"/>
              </w:rPr>
            </w:pPr>
            <w:r>
              <w:rPr>
                <w:sz w:val="24"/>
                <w:szCs w:val="24"/>
              </w:rPr>
              <w:t>3</w:t>
            </w:r>
          </w:p>
        </w:tc>
      </w:tr>
      <w:tr w:rsidR="00A30614" w:rsidRPr="006A787A" w:rsidTr="008008CA">
        <w:trPr>
          <w:trHeight w:val="157"/>
        </w:trPr>
        <w:tc>
          <w:tcPr>
            <w:tcW w:w="2799" w:type="pct"/>
            <w:shd w:val="clear" w:color="auto" w:fill="auto"/>
          </w:tcPr>
          <w:p w:rsidR="00A30614" w:rsidRPr="006A787A" w:rsidRDefault="00A30614" w:rsidP="008008CA">
            <w:pPr>
              <w:jc w:val="right"/>
              <w:rPr>
                <w:sz w:val="24"/>
                <w:szCs w:val="24"/>
              </w:rPr>
            </w:pPr>
            <w:r w:rsidRPr="006A787A">
              <w:rPr>
                <w:sz w:val="24"/>
                <w:szCs w:val="24"/>
              </w:rPr>
              <w:t>учтено полностью</w:t>
            </w:r>
          </w:p>
        </w:tc>
        <w:tc>
          <w:tcPr>
            <w:tcW w:w="2201" w:type="pct"/>
            <w:shd w:val="clear" w:color="auto" w:fill="auto"/>
          </w:tcPr>
          <w:p w:rsidR="00E40D37" w:rsidRPr="00B910A6" w:rsidRDefault="001E0004" w:rsidP="00B772B7">
            <w:pPr>
              <w:jc w:val="center"/>
              <w:rPr>
                <w:sz w:val="24"/>
                <w:szCs w:val="24"/>
              </w:rPr>
            </w:pPr>
            <w:r>
              <w:rPr>
                <w:sz w:val="24"/>
                <w:szCs w:val="24"/>
              </w:rPr>
              <w:t>3</w:t>
            </w:r>
          </w:p>
        </w:tc>
      </w:tr>
      <w:tr w:rsidR="00A30614" w:rsidRPr="006A787A" w:rsidTr="008008CA">
        <w:trPr>
          <w:trHeight w:val="157"/>
        </w:trPr>
        <w:tc>
          <w:tcPr>
            <w:tcW w:w="2799" w:type="pct"/>
            <w:shd w:val="clear" w:color="auto" w:fill="auto"/>
          </w:tcPr>
          <w:p w:rsidR="00A30614" w:rsidRPr="006A787A" w:rsidRDefault="00A30614" w:rsidP="008008CA">
            <w:pPr>
              <w:jc w:val="right"/>
              <w:rPr>
                <w:sz w:val="24"/>
                <w:szCs w:val="24"/>
              </w:rPr>
            </w:pPr>
            <w:r w:rsidRPr="006A787A">
              <w:rPr>
                <w:sz w:val="24"/>
                <w:szCs w:val="24"/>
              </w:rPr>
              <w:t>учтено частично</w:t>
            </w:r>
          </w:p>
        </w:tc>
        <w:tc>
          <w:tcPr>
            <w:tcW w:w="2201" w:type="pct"/>
            <w:shd w:val="clear" w:color="auto" w:fill="auto"/>
          </w:tcPr>
          <w:p w:rsidR="00A30614" w:rsidRPr="00B910A6" w:rsidRDefault="00B910A6" w:rsidP="00F020F7">
            <w:pPr>
              <w:jc w:val="center"/>
              <w:rPr>
                <w:sz w:val="24"/>
                <w:szCs w:val="24"/>
              </w:rPr>
            </w:pPr>
            <w:r w:rsidRPr="00B910A6">
              <w:rPr>
                <w:sz w:val="24"/>
                <w:szCs w:val="24"/>
              </w:rPr>
              <w:t>0</w:t>
            </w:r>
          </w:p>
        </w:tc>
      </w:tr>
      <w:tr w:rsidR="00A30614" w:rsidRPr="006A787A" w:rsidTr="008008CA">
        <w:trPr>
          <w:trHeight w:val="157"/>
        </w:trPr>
        <w:tc>
          <w:tcPr>
            <w:tcW w:w="2799" w:type="pct"/>
            <w:shd w:val="clear" w:color="auto" w:fill="auto"/>
          </w:tcPr>
          <w:p w:rsidR="00A30614" w:rsidRPr="006A787A" w:rsidRDefault="00A30614" w:rsidP="008008CA">
            <w:pPr>
              <w:jc w:val="right"/>
              <w:rPr>
                <w:sz w:val="24"/>
                <w:szCs w:val="24"/>
              </w:rPr>
            </w:pPr>
            <w:r w:rsidRPr="006A787A">
              <w:rPr>
                <w:sz w:val="24"/>
                <w:szCs w:val="24"/>
              </w:rPr>
              <w:t>не учтено</w:t>
            </w:r>
          </w:p>
        </w:tc>
        <w:tc>
          <w:tcPr>
            <w:tcW w:w="2201" w:type="pct"/>
            <w:shd w:val="clear" w:color="auto" w:fill="auto"/>
          </w:tcPr>
          <w:p w:rsidR="00A30614" w:rsidRPr="00B910A6" w:rsidRDefault="00B910A6" w:rsidP="00F020F7">
            <w:pPr>
              <w:jc w:val="center"/>
              <w:rPr>
                <w:sz w:val="24"/>
                <w:szCs w:val="24"/>
              </w:rPr>
            </w:pPr>
            <w:r w:rsidRPr="00B910A6">
              <w:rPr>
                <w:sz w:val="24"/>
                <w:szCs w:val="24"/>
              </w:rPr>
              <w:t>0</w:t>
            </w:r>
          </w:p>
        </w:tc>
      </w:tr>
    </w:tbl>
    <w:p w:rsidR="00A30614" w:rsidRPr="006A787A" w:rsidRDefault="00A30614" w:rsidP="00A30614">
      <w:pPr>
        <w:spacing w:before="240"/>
        <w:jc w:val="center"/>
        <w:rPr>
          <w:sz w:val="24"/>
          <w:szCs w:val="24"/>
        </w:rPr>
      </w:pPr>
      <w:r w:rsidRPr="006A787A">
        <w:rPr>
          <w:sz w:val="24"/>
          <w:szCs w:val="24"/>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002"/>
        <w:gridCol w:w="6027"/>
      </w:tblGrid>
      <w:tr w:rsidR="00A30614" w:rsidRPr="006A787A" w:rsidTr="008008CA">
        <w:tc>
          <w:tcPr>
            <w:tcW w:w="41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1.1.</w:t>
            </w:r>
          </w:p>
        </w:tc>
        <w:tc>
          <w:tcPr>
            <w:tcW w:w="4581" w:type="pct"/>
            <w:gridSpan w:val="2"/>
            <w:shd w:val="clear" w:color="auto" w:fill="auto"/>
          </w:tcPr>
          <w:p w:rsidR="00A30614" w:rsidRPr="007D0014" w:rsidRDefault="00A30614" w:rsidP="008008CA">
            <w:pPr>
              <w:pBdr>
                <w:bottom w:val="single" w:sz="4" w:space="1" w:color="auto"/>
              </w:pBdr>
              <w:jc w:val="both"/>
              <w:rPr>
                <w:sz w:val="24"/>
                <w:szCs w:val="24"/>
              </w:rPr>
            </w:pPr>
            <w:r w:rsidRPr="007D0014">
              <w:rPr>
                <w:sz w:val="24"/>
                <w:szCs w:val="24"/>
              </w:rPr>
              <w:t xml:space="preserve">Структурное подразделение органа местного самоуправления муниципального образования (далее – разработчик): </w:t>
            </w:r>
          </w:p>
          <w:p w:rsidR="007953DA" w:rsidRDefault="007953DA" w:rsidP="00616AC9">
            <w:pPr>
              <w:pBdr>
                <w:bottom w:val="single" w:sz="4" w:space="1" w:color="auto"/>
              </w:pBdr>
              <w:jc w:val="both"/>
              <w:rPr>
                <w:sz w:val="24"/>
                <w:szCs w:val="24"/>
              </w:rPr>
            </w:pPr>
          </w:p>
          <w:p w:rsidR="00A30614" w:rsidRPr="007D0014" w:rsidRDefault="000A7A28" w:rsidP="00616AC9">
            <w:pPr>
              <w:pBdr>
                <w:bottom w:val="single" w:sz="4" w:space="1" w:color="auto"/>
              </w:pBdr>
              <w:jc w:val="both"/>
              <w:rPr>
                <w:rFonts w:eastAsia="Calibri"/>
                <w:sz w:val="20"/>
                <w:szCs w:val="20"/>
                <w:lang w:eastAsia="en-US"/>
              </w:rPr>
            </w:pPr>
            <w:r>
              <w:rPr>
                <w:sz w:val="24"/>
                <w:szCs w:val="24"/>
              </w:rPr>
              <w:t>Управление экономики администрации</w:t>
            </w:r>
            <w:r w:rsidR="00E010EC" w:rsidRPr="007D0014">
              <w:rPr>
                <w:sz w:val="24"/>
                <w:szCs w:val="24"/>
              </w:rPr>
              <w:t xml:space="preserve"> </w:t>
            </w:r>
            <w:r w:rsidR="00127B51" w:rsidRPr="007D0014">
              <w:rPr>
                <w:sz w:val="24"/>
                <w:szCs w:val="24"/>
              </w:rPr>
              <w:t>Нижневартовского района</w:t>
            </w:r>
          </w:p>
        </w:tc>
      </w:tr>
      <w:tr w:rsidR="00A30614" w:rsidRPr="006A787A" w:rsidTr="007A7642">
        <w:trPr>
          <w:trHeight w:val="950"/>
        </w:trPr>
        <w:tc>
          <w:tcPr>
            <w:tcW w:w="41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1.2.</w:t>
            </w:r>
          </w:p>
        </w:tc>
        <w:tc>
          <w:tcPr>
            <w:tcW w:w="4581" w:type="pct"/>
            <w:gridSpan w:val="2"/>
            <w:shd w:val="clear" w:color="auto" w:fill="auto"/>
          </w:tcPr>
          <w:p w:rsidR="00FE65A2" w:rsidRPr="007D0014" w:rsidRDefault="00A30614" w:rsidP="00FE65A2">
            <w:pPr>
              <w:autoSpaceDE w:val="0"/>
              <w:autoSpaceDN w:val="0"/>
              <w:adjustRightInd w:val="0"/>
              <w:contextualSpacing/>
              <w:jc w:val="both"/>
              <w:rPr>
                <w:sz w:val="24"/>
                <w:szCs w:val="24"/>
              </w:rPr>
            </w:pPr>
            <w:r w:rsidRPr="007D0014">
              <w:rPr>
                <w:sz w:val="24"/>
                <w:szCs w:val="24"/>
              </w:rPr>
              <w:t xml:space="preserve">Сведения о структурных подразделениях органов местного самоуправления муниципального образования – соисполнителях: </w:t>
            </w:r>
          </w:p>
          <w:p w:rsidR="00A30614" w:rsidRPr="007D0014" w:rsidRDefault="007A7642" w:rsidP="00C34C5F">
            <w:pPr>
              <w:tabs>
                <w:tab w:val="left" w:pos="315"/>
              </w:tabs>
              <w:autoSpaceDE w:val="0"/>
              <w:autoSpaceDN w:val="0"/>
              <w:adjustRightInd w:val="0"/>
              <w:contextualSpacing/>
              <w:jc w:val="both"/>
              <w:rPr>
                <w:rFonts w:eastAsia="Calibri"/>
                <w:sz w:val="20"/>
                <w:szCs w:val="20"/>
                <w:lang w:eastAsia="en-US"/>
              </w:rPr>
            </w:pPr>
            <w:r w:rsidRPr="007D0014">
              <w:rPr>
                <w:sz w:val="24"/>
                <w:szCs w:val="24"/>
              </w:rPr>
              <w:t>Отсутствуют.</w:t>
            </w:r>
          </w:p>
        </w:tc>
      </w:tr>
      <w:tr w:rsidR="00A30614" w:rsidRPr="006A787A" w:rsidTr="008008CA">
        <w:trPr>
          <w:trHeight w:val="991"/>
        </w:trPr>
        <w:tc>
          <w:tcPr>
            <w:tcW w:w="41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1.3.</w:t>
            </w:r>
          </w:p>
        </w:tc>
        <w:tc>
          <w:tcPr>
            <w:tcW w:w="4581" w:type="pct"/>
            <w:gridSpan w:val="2"/>
            <w:shd w:val="clear" w:color="auto" w:fill="auto"/>
          </w:tcPr>
          <w:p w:rsidR="00572807" w:rsidRDefault="00A30614" w:rsidP="007A7642">
            <w:pPr>
              <w:jc w:val="both"/>
              <w:rPr>
                <w:sz w:val="24"/>
                <w:szCs w:val="24"/>
              </w:rPr>
            </w:pPr>
            <w:r w:rsidRPr="006A787A">
              <w:rPr>
                <w:sz w:val="24"/>
                <w:szCs w:val="24"/>
              </w:rPr>
              <w:t xml:space="preserve">Вид и наименование проекта муниципального нормативного правового акта: </w:t>
            </w:r>
          </w:p>
          <w:p w:rsidR="00A30614" w:rsidRPr="00971A6B" w:rsidRDefault="000A7A28" w:rsidP="007A7642">
            <w:pPr>
              <w:jc w:val="both"/>
              <w:rPr>
                <w:rFonts w:eastAsia="Calibri"/>
                <w:i/>
                <w:sz w:val="24"/>
                <w:szCs w:val="24"/>
                <w:lang w:eastAsia="en-US"/>
              </w:rPr>
            </w:pPr>
            <w:r w:rsidRPr="000A7A28">
              <w:rPr>
                <w:sz w:val="24"/>
                <w:szCs w:val="24"/>
              </w:rPr>
              <w:t>проект постановления администрации района «О заключении концессионных соглашений и порядке формирования перечня объектов, в отношении которых планируется заключение концессионных соглашений»</w:t>
            </w:r>
          </w:p>
        </w:tc>
      </w:tr>
      <w:tr w:rsidR="00A30614" w:rsidRPr="006A787A" w:rsidTr="006403EE">
        <w:trPr>
          <w:trHeight w:val="803"/>
        </w:trPr>
        <w:tc>
          <w:tcPr>
            <w:tcW w:w="41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1.4.</w:t>
            </w:r>
          </w:p>
        </w:tc>
        <w:tc>
          <w:tcPr>
            <w:tcW w:w="4581" w:type="pct"/>
            <w:gridSpan w:val="2"/>
            <w:shd w:val="clear" w:color="auto" w:fill="auto"/>
          </w:tcPr>
          <w:p w:rsidR="005F5F07" w:rsidRDefault="00A30614" w:rsidP="008008CA">
            <w:pPr>
              <w:pBdr>
                <w:bottom w:val="single" w:sz="4" w:space="1" w:color="auto"/>
              </w:pBdr>
              <w:jc w:val="both"/>
              <w:rPr>
                <w:sz w:val="24"/>
                <w:szCs w:val="24"/>
              </w:rPr>
            </w:pPr>
            <w:r w:rsidRPr="006A787A">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A30614" w:rsidRPr="005E53FD" w:rsidRDefault="000A7A28" w:rsidP="00312E7F">
            <w:pPr>
              <w:pBdr>
                <w:bottom w:val="single" w:sz="4" w:space="1" w:color="auto"/>
              </w:pBdr>
              <w:jc w:val="both"/>
              <w:rPr>
                <w:rFonts w:eastAsia="Calibri"/>
                <w:i/>
                <w:sz w:val="24"/>
                <w:szCs w:val="24"/>
                <w:lang w:eastAsia="en-US"/>
              </w:rPr>
            </w:pPr>
            <w:r>
              <w:rPr>
                <w:sz w:val="24"/>
                <w:szCs w:val="24"/>
              </w:rPr>
              <w:t>П</w:t>
            </w:r>
            <w:r w:rsidRPr="000A7A28">
              <w:rPr>
                <w:sz w:val="24"/>
                <w:szCs w:val="24"/>
              </w:rPr>
              <w:t xml:space="preserve">роект разработан </w:t>
            </w:r>
            <w:r>
              <w:rPr>
                <w:sz w:val="24"/>
                <w:szCs w:val="24"/>
              </w:rPr>
              <w:t>в</w:t>
            </w:r>
            <w:r w:rsidRPr="000A7A28">
              <w:rPr>
                <w:sz w:val="24"/>
                <w:szCs w:val="24"/>
              </w:rPr>
              <w:t xml:space="preserve"> соответствии с Федеральными законами от 06.10.2003 № 131-ФЗ «Об общих принципах организации местного самоуправления в Российской Федерации», от 21.07.2005 № 115-ФЗ «О концессионных соглашениях», решением Думы района от 28.01.2014 № 443 «Об утверждении Положения о порядке управления и распоряжения имуществом, находящимся в собственности муниципального образования Нижневартовский район»</w:t>
            </w:r>
            <w:r>
              <w:rPr>
                <w:sz w:val="24"/>
                <w:szCs w:val="24"/>
              </w:rPr>
              <w:t xml:space="preserve"> </w:t>
            </w:r>
            <w:r w:rsidRPr="000A7A28">
              <w:rPr>
                <w:sz w:val="24"/>
                <w:szCs w:val="24"/>
              </w:rPr>
              <w:t>в целях утверждения порядков заключения концессионных соглашений</w:t>
            </w:r>
            <w:r>
              <w:rPr>
                <w:sz w:val="24"/>
                <w:szCs w:val="24"/>
              </w:rPr>
              <w:t>.</w:t>
            </w:r>
          </w:p>
        </w:tc>
      </w:tr>
      <w:tr w:rsidR="00A30614" w:rsidRPr="006A787A" w:rsidTr="008008CA">
        <w:tc>
          <w:tcPr>
            <w:tcW w:w="419" w:type="pct"/>
            <w:vMerge w:val="restar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1.5.</w:t>
            </w:r>
          </w:p>
        </w:tc>
        <w:tc>
          <w:tcPr>
            <w:tcW w:w="4581" w:type="pct"/>
            <w:gridSpan w:val="2"/>
            <w:shd w:val="clear" w:color="auto" w:fill="auto"/>
          </w:tcPr>
          <w:p w:rsidR="00A30614" w:rsidRPr="006A787A" w:rsidRDefault="00A30614" w:rsidP="008008CA">
            <w:pPr>
              <w:jc w:val="both"/>
              <w:rPr>
                <w:sz w:val="24"/>
                <w:szCs w:val="24"/>
                <w:lang w:val="en-US"/>
              </w:rPr>
            </w:pPr>
            <w:proofErr w:type="spellStart"/>
            <w:r w:rsidRPr="006A787A">
              <w:rPr>
                <w:sz w:val="24"/>
                <w:szCs w:val="24"/>
                <w:lang w:val="en-US"/>
              </w:rPr>
              <w:t>Контактная</w:t>
            </w:r>
            <w:proofErr w:type="spellEnd"/>
            <w:r w:rsidRPr="006A787A">
              <w:rPr>
                <w:sz w:val="24"/>
                <w:szCs w:val="24"/>
                <w:lang w:val="en-US"/>
              </w:rPr>
              <w:t xml:space="preserve"> </w:t>
            </w:r>
            <w:proofErr w:type="spellStart"/>
            <w:r w:rsidRPr="006A787A">
              <w:rPr>
                <w:sz w:val="24"/>
                <w:szCs w:val="24"/>
                <w:lang w:val="en-US"/>
              </w:rPr>
              <w:t>информация</w:t>
            </w:r>
            <w:proofErr w:type="spellEnd"/>
            <w:r w:rsidRPr="006A787A">
              <w:rPr>
                <w:sz w:val="24"/>
                <w:szCs w:val="24"/>
                <w:lang w:val="en-US"/>
              </w:rPr>
              <w:t xml:space="preserve"> </w:t>
            </w:r>
            <w:proofErr w:type="spellStart"/>
            <w:r w:rsidRPr="006A787A">
              <w:rPr>
                <w:sz w:val="24"/>
                <w:szCs w:val="24"/>
                <w:lang w:val="en-US"/>
              </w:rPr>
              <w:t>исполнителя</w:t>
            </w:r>
            <w:proofErr w:type="spellEnd"/>
            <w:r w:rsidRPr="006A787A">
              <w:rPr>
                <w:sz w:val="24"/>
                <w:szCs w:val="24"/>
                <w:lang w:val="en-US"/>
              </w:rPr>
              <w:t xml:space="preserve"> </w:t>
            </w:r>
            <w:proofErr w:type="spellStart"/>
            <w:r w:rsidRPr="006A787A">
              <w:rPr>
                <w:sz w:val="24"/>
                <w:szCs w:val="24"/>
                <w:lang w:val="en-US"/>
              </w:rPr>
              <w:t>разработчика</w:t>
            </w:r>
            <w:proofErr w:type="spellEnd"/>
            <w:r w:rsidRPr="006A787A">
              <w:rPr>
                <w:sz w:val="24"/>
                <w:szCs w:val="24"/>
                <w:lang w:val="en-US"/>
              </w:rPr>
              <w:t>:</w:t>
            </w:r>
          </w:p>
        </w:tc>
      </w:tr>
      <w:tr w:rsidR="00A30614" w:rsidRPr="006A787A" w:rsidTr="008A0352">
        <w:tc>
          <w:tcPr>
            <w:tcW w:w="419" w:type="pct"/>
            <w:vMerge/>
            <w:shd w:val="clear" w:color="auto" w:fill="auto"/>
          </w:tcPr>
          <w:p w:rsidR="00A30614" w:rsidRPr="006A787A" w:rsidRDefault="00A30614" w:rsidP="008008CA">
            <w:pPr>
              <w:jc w:val="center"/>
              <w:rPr>
                <w:sz w:val="24"/>
                <w:szCs w:val="24"/>
              </w:rPr>
            </w:pPr>
          </w:p>
        </w:tc>
        <w:tc>
          <w:tcPr>
            <w:tcW w:w="1523" w:type="pct"/>
            <w:tcBorders>
              <w:right w:val="single" w:sz="4" w:space="0" w:color="auto"/>
            </w:tcBorders>
            <w:shd w:val="clear" w:color="auto" w:fill="auto"/>
          </w:tcPr>
          <w:p w:rsidR="00A30614" w:rsidRPr="006A787A" w:rsidRDefault="00A30614" w:rsidP="008008CA">
            <w:pPr>
              <w:rPr>
                <w:sz w:val="24"/>
                <w:szCs w:val="24"/>
              </w:rPr>
            </w:pPr>
            <w:r w:rsidRPr="006A787A">
              <w:rPr>
                <w:sz w:val="24"/>
                <w:szCs w:val="24"/>
              </w:rPr>
              <w:t>Ф.И.О.:</w:t>
            </w:r>
          </w:p>
        </w:tc>
        <w:tc>
          <w:tcPr>
            <w:tcW w:w="3058" w:type="pct"/>
            <w:tcBorders>
              <w:top w:val="single" w:sz="4" w:space="0" w:color="auto"/>
              <w:left w:val="single" w:sz="4" w:space="0" w:color="auto"/>
              <w:bottom w:val="single" w:sz="4" w:space="0" w:color="auto"/>
              <w:right w:val="single" w:sz="4" w:space="0" w:color="auto"/>
            </w:tcBorders>
            <w:shd w:val="clear" w:color="auto" w:fill="auto"/>
          </w:tcPr>
          <w:p w:rsidR="00A30614" w:rsidRPr="007D0014" w:rsidRDefault="000A7A28" w:rsidP="008008CA">
            <w:pPr>
              <w:jc w:val="center"/>
              <w:rPr>
                <w:sz w:val="24"/>
                <w:szCs w:val="24"/>
              </w:rPr>
            </w:pPr>
            <w:r>
              <w:rPr>
                <w:sz w:val="24"/>
                <w:szCs w:val="24"/>
              </w:rPr>
              <w:t>Ламкова Жанна Юрьевна</w:t>
            </w:r>
          </w:p>
        </w:tc>
      </w:tr>
      <w:tr w:rsidR="00A30614" w:rsidRPr="006A787A" w:rsidTr="008A0352">
        <w:tc>
          <w:tcPr>
            <w:tcW w:w="419" w:type="pct"/>
            <w:vMerge/>
            <w:shd w:val="clear" w:color="auto" w:fill="auto"/>
          </w:tcPr>
          <w:p w:rsidR="00A30614" w:rsidRPr="006A787A" w:rsidRDefault="00A30614" w:rsidP="008008CA">
            <w:pPr>
              <w:jc w:val="center"/>
              <w:rPr>
                <w:sz w:val="24"/>
                <w:szCs w:val="24"/>
              </w:rPr>
            </w:pPr>
          </w:p>
        </w:tc>
        <w:tc>
          <w:tcPr>
            <w:tcW w:w="1523" w:type="pct"/>
            <w:tcBorders>
              <w:right w:val="single" w:sz="4" w:space="0" w:color="auto"/>
            </w:tcBorders>
            <w:shd w:val="clear" w:color="auto" w:fill="auto"/>
          </w:tcPr>
          <w:p w:rsidR="00A30614" w:rsidRPr="006A787A" w:rsidRDefault="00A30614" w:rsidP="008008CA">
            <w:pPr>
              <w:rPr>
                <w:sz w:val="24"/>
                <w:szCs w:val="24"/>
              </w:rPr>
            </w:pPr>
            <w:r w:rsidRPr="006A787A">
              <w:rPr>
                <w:sz w:val="24"/>
                <w:szCs w:val="24"/>
              </w:rPr>
              <w:t>Должность:</w:t>
            </w:r>
          </w:p>
        </w:tc>
        <w:tc>
          <w:tcPr>
            <w:tcW w:w="3058" w:type="pct"/>
            <w:tcBorders>
              <w:top w:val="single" w:sz="4" w:space="0" w:color="auto"/>
              <w:left w:val="single" w:sz="4" w:space="0" w:color="auto"/>
              <w:bottom w:val="single" w:sz="4" w:space="0" w:color="auto"/>
              <w:right w:val="single" w:sz="4" w:space="0" w:color="auto"/>
            </w:tcBorders>
            <w:shd w:val="clear" w:color="auto" w:fill="auto"/>
          </w:tcPr>
          <w:p w:rsidR="00A30614" w:rsidRPr="007D0014" w:rsidRDefault="000A7A28" w:rsidP="008A0352">
            <w:pPr>
              <w:jc w:val="both"/>
              <w:rPr>
                <w:sz w:val="24"/>
                <w:szCs w:val="24"/>
              </w:rPr>
            </w:pPr>
            <w:r>
              <w:rPr>
                <w:sz w:val="24"/>
                <w:szCs w:val="24"/>
              </w:rPr>
              <w:t>Начальник отдела инвестиций и проектной деятельности управления экономики</w:t>
            </w:r>
            <w:r w:rsidR="007D0014" w:rsidRPr="007D0014">
              <w:rPr>
                <w:sz w:val="24"/>
                <w:szCs w:val="24"/>
              </w:rPr>
              <w:t xml:space="preserve"> администрации Нижневартовского района</w:t>
            </w:r>
          </w:p>
        </w:tc>
      </w:tr>
      <w:tr w:rsidR="00A30614" w:rsidRPr="006A787A" w:rsidTr="008A0352">
        <w:trPr>
          <w:trHeight w:val="249"/>
        </w:trPr>
        <w:tc>
          <w:tcPr>
            <w:tcW w:w="419" w:type="pct"/>
            <w:vMerge/>
            <w:shd w:val="clear" w:color="auto" w:fill="auto"/>
          </w:tcPr>
          <w:p w:rsidR="00A30614" w:rsidRPr="006A787A" w:rsidRDefault="00A30614" w:rsidP="008008CA">
            <w:pPr>
              <w:jc w:val="center"/>
              <w:rPr>
                <w:sz w:val="24"/>
                <w:szCs w:val="24"/>
              </w:rPr>
            </w:pPr>
          </w:p>
        </w:tc>
        <w:tc>
          <w:tcPr>
            <w:tcW w:w="1523" w:type="pct"/>
            <w:tcBorders>
              <w:right w:val="single" w:sz="4" w:space="0" w:color="auto"/>
            </w:tcBorders>
            <w:shd w:val="clear" w:color="auto" w:fill="auto"/>
          </w:tcPr>
          <w:p w:rsidR="00A30614" w:rsidRPr="006A787A" w:rsidRDefault="00A30614" w:rsidP="008008CA">
            <w:pPr>
              <w:rPr>
                <w:sz w:val="24"/>
                <w:szCs w:val="24"/>
              </w:rPr>
            </w:pPr>
            <w:r w:rsidRPr="006A787A">
              <w:rPr>
                <w:sz w:val="24"/>
                <w:szCs w:val="24"/>
              </w:rPr>
              <w:t>Тел:</w:t>
            </w:r>
          </w:p>
        </w:tc>
        <w:tc>
          <w:tcPr>
            <w:tcW w:w="3058" w:type="pct"/>
            <w:tcBorders>
              <w:top w:val="single" w:sz="4" w:space="0" w:color="auto"/>
              <w:left w:val="single" w:sz="4" w:space="0" w:color="auto"/>
              <w:bottom w:val="single" w:sz="4" w:space="0" w:color="auto"/>
              <w:right w:val="single" w:sz="4" w:space="0" w:color="auto"/>
            </w:tcBorders>
            <w:shd w:val="clear" w:color="auto" w:fill="auto"/>
          </w:tcPr>
          <w:p w:rsidR="00A30614" w:rsidRPr="00B910A6" w:rsidRDefault="00B910A6" w:rsidP="008008CA">
            <w:pPr>
              <w:jc w:val="center"/>
              <w:rPr>
                <w:sz w:val="24"/>
                <w:szCs w:val="24"/>
              </w:rPr>
            </w:pPr>
            <w:r w:rsidRPr="00B910A6">
              <w:rPr>
                <w:sz w:val="24"/>
                <w:szCs w:val="24"/>
              </w:rPr>
              <w:t>83466</w:t>
            </w:r>
            <w:r w:rsidR="000A7A28">
              <w:rPr>
                <w:sz w:val="24"/>
                <w:szCs w:val="24"/>
              </w:rPr>
              <w:t>498783</w:t>
            </w:r>
          </w:p>
        </w:tc>
      </w:tr>
      <w:tr w:rsidR="00A30614" w:rsidRPr="006A787A" w:rsidTr="008A0352">
        <w:trPr>
          <w:trHeight w:val="249"/>
        </w:trPr>
        <w:tc>
          <w:tcPr>
            <w:tcW w:w="419" w:type="pct"/>
            <w:vMerge/>
            <w:shd w:val="clear" w:color="auto" w:fill="auto"/>
          </w:tcPr>
          <w:p w:rsidR="00A30614" w:rsidRPr="006A787A" w:rsidRDefault="00A30614" w:rsidP="008008CA">
            <w:pPr>
              <w:jc w:val="center"/>
              <w:rPr>
                <w:sz w:val="24"/>
                <w:szCs w:val="24"/>
              </w:rPr>
            </w:pPr>
          </w:p>
        </w:tc>
        <w:tc>
          <w:tcPr>
            <w:tcW w:w="1523" w:type="pct"/>
            <w:tcBorders>
              <w:right w:val="single" w:sz="4" w:space="0" w:color="auto"/>
            </w:tcBorders>
            <w:shd w:val="clear" w:color="auto" w:fill="auto"/>
          </w:tcPr>
          <w:p w:rsidR="00A30614" w:rsidRPr="006A787A" w:rsidRDefault="00A30614" w:rsidP="008008CA">
            <w:pPr>
              <w:rPr>
                <w:sz w:val="24"/>
                <w:szCs w:val="24"/>
              </w:rPr>
            </w:pPr>
            <w:r w:rsidRPr="006A787A">
              <w:rPr>
                <w:sz w:val="24"/>
                <w:szCs w:val="24"/>
              </w:rPr>
              <w:t>Адрес электронной почты:</w:t>
            </w:r>
          </w:p>
        </w:tc>
        <w:tc>
          <w:tcPr>
            <w:tcW w:w="3058" w:type="pct"/>
            <w:tcBorders>
              <w:top w:val="single" w:sz="4" w:space="0" w:color="auto"/>
              <w:left w:val="single" w:sz="4" w:space="0" w:color="auto"/>
              <w:bottom w:val="single" w:sz="4" w:space="0" w:color="auto"/>
              <w:right w:val="single" w:sz="4" w:space="0" w:color="auto"/>
            </w:tcBorders>
            <w:shd w:val="clear" w:color="auto" w:fill="auto"/>
          </w:tcPr>
          <w:p w:rsidR="00A30614" w:rsidRPr="00C96998" w:rsidRDefault="00861741" w:rsidP="008008CA">
            <w:pPr>
              <w:jc w:val="center"/>
              <w:rPr>
                <w:i/>
                <w:sz w:val="24"/>
                <w:szCs w:val="24"/>
              </w:rPr>
            </w:pPr>
            <w:hyperlink r:id="rId8" w:history="1">
              <w:r w:rsidR="000A7A28" w:rsidRPr="007F2B4D">
                <w:rPr>
                  <w:rStyle w:val="af9"/>
                  <w:sz w:val="24"/>
                  <w:szCs w:val="24"/>
                </w:rPr>
                <w:t>L</w:t>
              </w:r>
              <w:r w:rsidR="000A7A28" w:rsidRPr="007F2B4D">
                <w:rPr>
                  <w:rStyle w:val="af9"/>
                </w:rPr>
                <w:t>amkovaZY</w:t>
              </w:r>
              <w:r w:rsidR="000A7A28" w:rsidRPr="007F2B4D">
                <w:rPr>
                  <w:rStyle w:val="af9"/>
                  <w:sz w:val="24"/>
                  <w:szCs w:val="24"/>
                </w:rPr>
                <w:t>@</w:t>
              </w:r>
              <w:r w:rsidR="000A7A28" w:rsidRPr="007F2B4D">
                <w:rPr>
                  <w:rStyle w:val="af9"/>
                  <w:sz w:val="24"/>
                  <w:szCs w:val="24"/>
                  <w:lang w:val="en-US"/>
                </w:rPr>
                <w:t>nvraion</w:t>
              </w:r>
              <w:r w:rsidR="000A7A28" w:rsidRPr="007F2B4D">
                <w:rPr>
                  <w:rStyle w:val="af9"/>
                  <w:sz w:val="24"/>
                  <w:szCs w:val="24"/>
                </w:rPr>
                <w:t>.</w:t>
              </w:r>
              <w:r w:rsidR="000A7A28" w:rsidRPr="007F2B4D">
                <w:rPr>
                  <w:rStyle w:val="af9"/>
                  <w:sz w:val="24"/>
                  <w:szCs w:val="24"/>
                  <w:lang w:val="en-US"/>
                </w:rPr>
                <w:t>ru</w:t>
              </w:r>
            </w:hyperlink>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2. Степень регулирующего воздействия </w:t>
      </w:r>
    </w:p>
    <w:p w:rsidR="00A30614" w:rsidRPr="006A787A" w:rsidRDefault="00A30614" w:rsidP="00A30614">
      <w:pPr>
        <w:jc w:val="center"/>
        <w:rPr>
          <w:sz w:val="24"/>
          <w:szCs w:val="24"/>
        </w:rPr>
      </w:pPr>
      <w:r w:rsidRPr="006A787A">
        <w:rPr>
          <w:sz w:val="24"/>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5118"/>
        <w:gridCol w:w="3900"/>
      </w:tblGrid>
      <w:tr w:rsidR="00A30614" w:rsidRPr="006A787A" w:rsidTr="00F636D5">
        <w:trPr>
          <w:trHeight w:val="527"/>
        </w:trPr>
        <w:tc>
          <w:tcPr>
            <w:tcW w:w="424"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2</w:t>
            </w:r>
            <w:r w:rsidRPr="006A787A">
              <w:rPr>
                <w:rFonts w:eastAsia="Calibri"/>
                <w:sz w:val="24"/>
                <w:szCs w:val="24"/>
                <w:lang w:eastAsia="en-US"/>
              </w:rPr>
              <w:t>.1.</w:t>
            </w:r>
          </w:p>
        </w:tc>
        <w:tc>
          <w:tcPr>
            <w:tcW w:w="2597" w:type="pct"/>
            <w:shd w:val="clear" w:color="auto" w:fill="auto"/>
          </w:tcPr>
          <w:p w:rsidR="00A30614" w:rsidRPr="006A787A" w:rsidRDefault="00A30614" w:rsidP="00F636D5">
            <w:pPr>
              <w:rPr>
                <w:sz w:val="24"/>
                <w:szCs w:val="24"/>
              </w:rPr>
            </w:pPr>
            <w:r w:rsidRPr="006A787A">
              <w:rPr>
                <w:sz w:val="24"/>
                <w:szCs w:val="24"/>
              </w:rPr>
              <w:t>Степень регулирующего воздействия проекта муниципального нормативного правового акта:</w:t>
            </w:r>
          </w:p>
        </w:tc>
        <w:tc>
          <w:tcPr>
            <w:tcW w:w="1979" w:type="pct"/>
            <w:tcBorders>
              <w:bottom w:val="single" w:sz="4" w:space="0" w:color="auto"/>
            </w:tcBorders>
            <w:shd w:val="clear" w:color="auto" w:fill="auto"/>
          </w:tcPr>
          <w:p w:rsidR="00A30614" w:rsidRPr="007D0014" w:rsidRDefault="000A7A28" w:rsidP="008008CA">
            <w:pPr>
              <w:pBdr>
                <w:bottom w:val="single" w:sz="4" w:space="1" w:color="auto"/>
              </w:pBdr>
              <w:jc w:val="center"/>
              <w:rPr>
                <w:sz w:val="24"/>
                <w:szCs w:val="24"/>
              </w:rPr>
            </w:pPr>
            <w:r>
              <w:rPr>
                <w:sz w:val="24"/>
                <w:szCs w:val="24"/>
              </w:rPr>
              <w:t>высокая</w:t>
            </w:r>
          </w:p>
          <w:p w:rsidR="00A30614" w:rsidRPr="006A787A" w:rsidRDefault="00A30614" w:rsidP="008008CA">
            <w:pPr>
              <w:spacing w:after="200"/>
              <w:contextualSpacing/>
              <w:jc w:val="center"/>
              <w:rPr>
                <w:rFonts w:eastAsia="Calibri"/>
                <w:sz w:val="24"/>
                <w:szCs w:val="24"/>
                <w:lang w:eastAsia="en-US"/>
              </w:rPr>
            </w:pPr>
            <w:r w:rsidRPr="006A787A">
              <w:rPr>
                <w:rFonts w:eastAsia="Calibri"/>
                <w:sz w:val="24"/>
                <w:szCs w:val="24"/>
                <w:lang w:eastAsia="en-US"/>
              </w:rPr>
              <w:t>(высокая/ средняя/ низкая)</w:t>
            </w:r>
          </w:p>
        </w:tc>
      </w:tr>
      <w:tr w:rsidR="00A30614" w:rsidRPr="006A787A" w:rsidTr="008008CA">
        <w:trPr>
          <w:trHeight w:val="1331"/>
        </w:trPr>
        <w:tc>
          <w:tcPr>
            <w:tcW w:w="424"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lastRenderedPageBreak/>
              <w:t>2.2.</w:t>
            </w:r>
          </w:p>
        </w:tc>
        <w:tc>
          <w:tcPr>
            <w:tcW w:w="4576" w:type="pct"/>
            <w:gridSpan w:val="2"/>
            <w:shd w:val="clear" w:color="auto" w:fill="auto"/>
          </w:tcPr>
          <w:p w:rsidR="00A30614" w:rsidRPr="006A787A" w:rsidRDefault="00A30614" w:rsidP="00F11AE4">
            <w:pPr>
              <w:jc w:val="both"/>
              <w:rPr>
                <w:rFonts w:eastAsia="Calibri"/>
                <w:sz w:val="20"/>
                <w:szCs w:val="20"/>
                <w:lang w:eastAsia="en-US"/>
              </w:rPr>
            </w:pPr>
            <w:r w:rsidRPr="006A787A">
              <w:rPr>
                <w:sz w:val="24"/>
                <w:szCs w:val="24"/>
              </w:rPr>
              <w:t>Обоснование отнесения проекта муниципального нормативного правового акта к определенной степени регулирующего воздействия:</w:t>
            </w:r>
            <w:r w:rsidR="0038580E">
              <w:t xml:space="preserve"> </w:t>
            </w:r>
            <w:r w:rsidR="0038580E" w:rsidRPr="0038580E">
              <w:rPr>
                <w:sz w:val="24"/>
                <w:szCs w:val="24"/>
              </w:rPr>
              <w:t>проект муниципального нормативного правового акта содержит положения, устанавливающие новые обязанности для субъектов предпринимательской и инвестиционной деятельности</w:t>
            </w:r>
            <w:r w:rsidR="00F11AE4">
              <w:rPr>
                <w:sz w:val="24"/>
                <w:szCs w:val="24"/>
              </w:rPr>
              <w:t>.</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A30614" w:rsidRPr="006A787A" w:rsidTr="007222F1">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3.1.</w:t>
            </w:r>
          </w:p>
        </w:tc>
        <w:tc>
          <w:tcPr>
            <w:tcW w:w="4509" w:type="pct"/>
            <w:tcBorders>
              <w:bottom w:val="single" w:sz="4" w:space="0" w:color="auto"/>
            </w:tcBorders>
            <w:shd w:val="clear" w:color="auto" w:fill="auto"/>
          </w:tcPr>
          <w:p w:rsidR="007222F1" w:rsidRDefault="00A30614" w:rsidP="007D0014">
            <w:pPr>
              <w:rPr>
                <w:sz w:val="24"/>
                <w:szCs w:val="24"/>
              </w:rPr>
            </w:pPr>
            <w:r w:rsidRPr="006A787A">
              <w:rPr>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A30614" w:rsidRPr="007222F1" w:rsidRDefault="00F11AE4" w:rsidP="007D0014">
            <w:pPr>
              <w:rPr>
                <w:sz w:val="24"/>
                <w:szCs w:val="24"/>
              </w:rPr>
            </w:pPr>
            <w:r w:rsidRPr="007222F1">
              <w:rPr>
                <w:sz w:val="24"/>
                <w:szCs w:val="24"/>
              </w:rPr>
              <w:t>Настоящий порядок заключения концессионных соглашений в муниципальном образовании Нижневартовский район разработан в целях реализации стат</w:t>
            </w:r>
            <w:r w:rsidR="007222F1">
              <w:rPr>
                <w:sz w:val="24"/>
                <w:szCs w:val="24"/>
              </w:rPr>
              <w:t>ей</w:t>
            </w:r>
            <w:r w:rsidRPr="007222F1">
              <w:rPr>
                <w:sz w:val="24"/>
                <w:szCs w:val="24"/>
              </w:rPr>
              <w:t xml:space="preserve"> 36</w:t>
            </w:r>
            <w:r w:rsidR="007222F1">
              <w:rPr>
                <w:sz w:val="24"/>
                <w:szCs w:val="24"/>
              </w:rPr>
              <w:t>, 37</w:t>
            </w:r>
            <w:r w:rsidRPr="007222F1">
              <w:rPr>
                <w:sz w:val="24"/>
                <w:szCs w:val="24"/>
              </w:rPr>
              <w:t xml:space="preserve"> Федерального закона от 21.07.2005 № 115-ФЗ "О концессионных соглашениях"</w:t>
            </w:r>
            <w:r w:rsidR="007222F1">
              <w:rPr>
                <w:sz w:val="24"/>
                <w:szCs w:val="24"/>
              </w:rPr>
              <w:t>.</w:t>
            </w:r>
          </w:p>
          <w:p w:rsidR="007D0014" w:rsidRPr="009E4ADD" w:rsidRDefault="007D0014" w:rsidP="007D0014">
            <w:pPr>
              <w:rPr>
                <w:rFonts w:eastAsia="Calibri"/>
                <w:sz w:val="24"/>
                <w:szCs w:val="24"/>
                <w:lang w:eastAsia="en-US"/>
              </w:rPr>
            </w:pPr>
          </w:p>
        </w:tc>
      </w:tr>
      <w:tr w:rsidR="00A30614" w:rsidRPr="006A787A" w:rsidTr="007222F1">
        <w:tc>
          <w:tcPr>
            <w:tcW w:w="491" w:type="pct"/>
            <w:tcBorders>
              <w:right w:val="single" w:sz="4" w:space="0" w:color="auto"/>
            </w:tcBorders>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3.2.</w:t>
            </w:r>
          </w:p>
        </w:tc>
        <w:tc>
          <w:tcPr>
            <w:tcW w:w="4509" w:type="pct"/>
            <w:tcBorders>
              <w:top w:val="single" w:sz="4" w:space="0" w:color="auto"/>
              <w:left w:val="single" w:sz="4" w:space="0" w:color="auto"/>
              <w:bottom w:val="nil"/>
              <w:right w:val="single" w:sz="4" w:space="0" w:color="auto"/>
            </w:tcBorders>
            <w:shd w:val="clear" w:color="auto" w:fill="auto"/>
          </w:tcPr>
          <w:p w:rsidR="00A30614" w:rsidRPr="007222F1" w:rsidRDefault="00A30614" w:rsidP="00033015">
            <w:pPr>
              <w:pBdr>
                <w:bottom w:val="single" w:sz="4" w:space="1" w:color="auto"/>
              </w:pBdr>
              <w:rPr>
                <w:sz w:val="24"/>
                <w:szCs w:val="24"/>
              </w:rPr>
            </w:pPr>
            <w:r w:rsidRPr="006A787A">
              <w:rPr>
                <w:sz w:val="24"/>
                <w:szCs w:val="24"/>
              </w:rPr>
              <w:t>Негативные эффекты, возникающие в связи с наличием проблемы</w:t>
            </w:r>
            <w:proofErr w:type="gramStart"/>
            <w:r w:rsidRPr="006A787A">
              <w:rPr>
                <w:sz w:val="24"/>
                <w:szCs w:val="24"/>
              </w:rPr>
              <w:t>:</w:t>
            </w:r>
            <w:proofErr w:type="gramEnd"/>
            <w:r w:rsidR="006777FC" w:rsidRPr="00C5043B">
              <w:rPr>
                <w:i/>
              </w:rPr>
              <w:t xml:space="preserve"> </w:t>
            </w:r>
            <w:r w:rsidR="007222F1" w:rsidRPr="007222F1">
              <w:rPr>
                <w:sz w:val="24"/>
                <w:szCs w:val="24"/>
              </w:rPr>
              <w:t>отсутс</w:t>
            </w:r>
            <w:r w:rsidR="007222F1">
              <w:rPr>
                <w:sz w:val="24"/>
                <w:szCs w:val="24"/>
              </w:rPr>
              <w:t>т</w:t>
            </w:r>
            <w:r w:rsidR="007222F1" w:rsidRPr="007222F1">
              <w:rPr>
                <w:sz w:val="24"/>
                <w:szCs w:val="24"/>
              </w:rPr>
              <w:t>ву</w:t>
            </w:r>
            <w:r w:rsidR="00170221">
              <w:rPr>
                <w:sz w:val="24"/>
                <w:szCs w:val="24"/>
              </w:rPr>
              <w:t>ю</w:t>
            </w:r>
            <w:r w:rsidR="007222F1" w:rsidRPr="007222F1">
              <w:rPr>
                <w:sz w:val="24"/>
                <w:szCs w:val="24"/>
              </w:rPr>
              <w:t>т</w:t>
            </w:r>
            <w:r w:rsidR="00170221">
              <w:rPr>
                <w:sz w:val="24"/>
                <w:szCs w:val="24"/>
              </w:rPr>
              <w:t>.</w:t>
            </w:r>
          </w:p>
          <w:p w:rsidR="00FB1AC2" w:rsidRPr="006A787A" w:rsidRDefault="00FB1AC2" w:rsidP="00911519">
            <w:pPr>
              <w:pBdr>
                <w:bottom w:val="single" w:sz="4" w:space="1" w:color="auto"/>
              </w:pBdr>
              <w:rPr>
                <w:rFonts w:eastAsia="Calibri"/>
                <w:sz w:val="20"/>
                <w:szCs w:val="20"/>
                <w:lang w:eastAsia="en-US"/>
              </w:rPr>
            </w:pPr>
          </w:p>
        </w:tc>
      </w:tr>
      <w:tr w:rsidR="00A30614" w:rsidRPr="006A787A" w:rsidTr="007222F1">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3.3.</w:t>
            </w:r>
          </w:p>
        </w:tc>
        <w:tc>
          <w:tcPr>
            <w:tcW w:w="4509" w:type="pct"/>
            <w:tcBorders>
              <w:top w:val="nil"/>
            </w:tcBorders>
            <w:shd w:val="clear" w:color="auto" w:fill="auto"/>
          </w:tcPr>
          <w:p w:rsidR="0030115F" w:rsidRDefault="00A30614" w:rsidP="007D0014">
            <w:pPr>
              <w:rPr>
                <w:sz w:val="24"/>
                <w:szCs w:val="24"/>
              </w:rPr>
            </w:pPr>
            <w:r w:rsidRPr="006A787A">
              <w:rPr>
                <w:sz w:val="24"/>
                <w:szCs w:val="24"/>
              </w:rPr>
              <w:t>Описание условий, при которых проблема может быть решена в целом без вмешательства со стороны государства:</w:t>
            </w:r>
          </w:p>
          <w:p w:rsidR="007222F1" w:rsidRPr="007222F1" w:rsidRDefault="007222F1" w:rsidP="007953DA">
            <w:pPr>
              <w:rPr>
                <w:rFonts w:eastAsia="Calibri"/>
                <w:sz w:val="24"/>
                <w:szCs w:val="24"/>
                <w:lang w:eastAsia="en-US"/>
              </w:rPr>
            </w:pPr>
            <w:r w:rsidRPr="007222F1">
              <w:rPr>
                <w:rFonts w:eastAsia="Calibri"/>
                <w:sz w:val="24"/>
                <w:szCs w:val="24"/>
                <w:lang w:eastAsia="en-US"/>
              </w:rPr>
              <w:t>данным проектом предусмотрен</w:t>
            </w:r>
            <w:r w:rsidR="00170221">
              <w:rPr>
                <w:rFonts w:eastAsia="Calibri"/>
                <w:sz w:val="24"/>
                <w:szCs w:val="24"/>
                <w:lang w:eastAsia="en-US"/>
              </w:rPr>
              <w:t>о</w:t>
            </w:r>
            <w:r w:rsidRPr="007222F1">
              <w:rPr>
                <w:rFonts w:eastAsia="Calibri"/>
                <w:sz w:val="24"/>
                <w:szCs w:val="24"/>
                <w:lang w:eastAsia="en-US"/>
              </w:rPr>
              <w:t xml:space="preserve"> </w:t>
            </w:r>
            <w:r w:rsidR="00170221">
              <w:rPr>
                <w:rFonts w:eastAsia="Calibri"/>
                <w:sz w:val="24"/>
                <w:szCs w:val="24"/>
                <w:lang w:eastAsia="en-US"/>
              </w:rPr>
              <w:t xml:space="preserve">утверждение </w:t>
            </w:r>
            <w:r w:rsidRPr="007222F1">
              <w:rPr>
                <w:rFonts w:eastAsia="Calibri"/>
                <w:sz w:val="24"/>
                <w:szCs w:val="24"/>
                <w:lang w:eastAsia="en-US"/>
              </w:rPr>
              <w:t>порядк</w:t>
            </w:r>
            <w:r w:rsidR="00170221">
              <w:rPr>
                <w:rFonts w:eastAsia="Calibri"/>
                <w:sz w:val="24"/>
                <w:szCs w:val="24"/>
                <w:lang w:eastAsia="en-US"/>
              </w:rPr>
              <w:t>ов</w:t>
            </w:r>
            <w:r w:rsidRPr="007222F1">
              <w:rPr>
                <w:rFonts w:eastAsia="Calibri"/>
                <w:sz w:val="24"/>
                <w:szCs w:val="24"/>
                <w:lang w:eastAsia="en-US"/>
              </w:rPr>
              <w:t xml:space="preserve"> взаимодействия между участниками</w:t>
            </w:r>
            <w:r>
              <w:rPr>
                <w:rFonts w:eastAsia="Calibri"/>
                <w:sz w:val="24"/>
                <w:szCs w:val="24"/>
                <w:lang w:eastAsia="en-US"/>
              </w:rPr>
              <w:t>:</w:t>
            </w:r>
            <w:r w:rsidRPr="007222F1">
              <w:rPr>
                <w:rFonts w:eastAsia="Calibri"/>
                <w:sz w:val="24"/>
                <w:szCs w:val="24"/>
                <w:lang w:eastAsia="en-US"/>
              </w:rPr>
              <w:t xml:space="preserve"> администрацией Нижневартовского района,</w:t>
            </w:r>
            <w:r w:rsidR="007953DA">
              <w:t xml:space="preserve"> </w:t>
            </w:r>
            <w:r w:rsidR="007953DA" w:rsidRPr="007953DA">
              <w:rPr>
                <w:rFonts w:eastAsia="Calibri"/>
                <w:sz w:val="24"/>
                <w:szCs w:val="24"/>
                <w:lang w:eastAsia="en-US"/>
              </w:rPr>
              <w:t>поселений района</w:t>
            </w:r>
            <w:r w:rsidR="007953DA">
              <w:rPr>
                <w:rFonts w:eastAsia="Calibri"/>
                <w:sz w:val="24"/>
                <w:szCs w:val="24"/>
                <w:lang w:eastAsia="en-US"/>
              </w:rPr>
              <w:t>,</w:t>
            </w:r>
            <w:r w:rsidRPr="007222F1">
              <w:rPr>
                <w:rFonts w:eastAsia="Calibri"/>
                <w:sz w:val="24"/>
                <w:szCs w:val="24"/>
                <w:lang w:eastAsia="en-US"/>
              </w:rPr>
              <w:t xml:space="preserve"> субъектов инвестиционной деятельности</w:t>
            </w:r>
            <w:r w:rsidR="007953DA">
              <w:rPr>
                <w:rFonts w:eastAsia="Calibri"/>
                <w:sz w:val="24"/>
                <w:szCs w:val="24"/>
                <w:lang w:eastAsia="en-US"/>
              </w:rPr>
              <w:t xml:space="preserve">. </w:t>
            </w:r>
            <w:r w:rsidRPr="007222F1">
              <w:rPr>
                <w:rFonts w:eastAsia="Calibri"/>
                <w:sz w:val="24"/>
                <w:szCs w:val="24"/>
                <w:lang w:eastAsia="en-US"/>
              </w:rPr>
              <w:t xml:space="preserve">В целом без вмешательства со стороны муниципального образования на территории которого планируется реализация </w:t>
            </w:r>
            <w:r>
              <w:rPr>
                <w:rFonts w:eastAsia="Calibri"/>
                <w:sz w:val="24"/>
                <w:szCs w:val="24"/>
                <w:lang w:eastAsia="en-US"/>
              </w:rPr>
              <w:t>концессионных соглашений</w:t>
            </w:r>
            <w:r w:rsidRPr="007222F1">
              <w:rPr>
                <w:rFonts w:eastAsia="Calibri"/>
                <w:sz w:val="24"/>
                <w:szCs w:val="24"/>
                <w:lang w:eastAsia="en-US"/>
              </w:rPr>
              <w:t>, невозможно осуществить его реализацию.</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3.4.</w:t>
            </w:r>
          </w:p>
        </w:tc>
        <w:tc>
          <w:tcPr>
            <w:tcW w:w="4509" w:type="pct"/>
            <w:shd w:val="clear" w:color="auto" w:fill="auto"/>
          </w:tcPr>
          <w:p w:rsidR="00A30614" w:rsidRPr="007953DA" w:rsidRDefault="00A30614" w:rsidP="000651C3">
            <w:pPr>
              <w:keepNext/>
              <w:jc w:val="both"/>
              <w:outlineLvl w:val="0"/>
              <w:rPr>
                <w:sz w:val="24"/>
                <w:szCs w:val="24"/>
              </w:rPr>
            </w:pPr>
            <w:r w:rsidRPr="006A787A">
              <w:rPr>
                <w:sz w:val="24"/>
                <w:szCs w:val="24"/>
              </w:rPr>
              <w:t>Источники данных:</w:t>
            </w:r>
            <w:r w:rsidR="00FF3E8C" w:rsidRPr="007D38BE">
              <w:t xml:space="preserve"> </w:t>
            </w:r>
            <w:r w:rsidR="007953DA" w:rsidRPr="007953DA">
              <w:rPr>
                <w:sz w:val="24"/>
                <w:szCs w:val="24"/>
              </w:rPr>
              <w:t>управление экономики администрации района</w:t>
            </w:r>
            <w:r w:rsidR="007953DA">
              <w:rPr>
                <w:sz w:val="24"/>
                <w:szCs w:val="24"/>
              </w:rPr>
              <w:t>.</w:t>
            </w:r>
          </w:p>
          <w:p w:rsidR="0030115F" w:rsidRPr="006A787A" w:rsidRDefault="0030115F" w:rsidP="0030115F">
            <w:pPr>
              <w:keepNext/>
              <w:jc w:val="both"/>
              <w:outlineLvl w:val="0"/>
              <w:rPr>
                <w:rFonts w:eastAsia="Calibri"/>
                <w:sz w:val="20"/>
                <w:szCs w:val="20"/>
                <w:lang w:eastAsia="en-US"/>
              </w:rPr>
            </w:pP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3.5.</w:t>
            </w:r>
          </w:p>
        </w:tc>
        <w:tc>
          <w:tcPr>
            <w:tcW w:w="4509" w:type="pct"/>
            <w:shd w:val="clear" w:color="auto" w:fill="auto"/>
          </w:tcPr>
          <w:p w:rsidR="0030115F" w:rsidRPr="0097040D" w:rsidRDefault="00A30614" w:rsidP="007D0014">
            <w:pPr>
              <w:rPr>
                <w:rFonts w:eastAsia="Calibri"/>
                <w:i/>
                <w:sz w:val="20"/>
                <w:szCs w:val="20"/>
                <w:lang w:eastAsia="en-US"/>
              </w:rPr>
            </w:pPr>
            <w:r w:rsidRPr="006A787A">
              <w:rPr>
                <w:sz w:val="24"/>
                <w:szCs w:val="24"/>
              </w:rPr>
              <w:t>Иная информация о проблеме:</w:t>
            </w:r>
            <w:r w:rsidR="0097040D">
              <w:rPr>
                <w:sz w:val="24"/>
                <w:szCs w:val="24"/>
              </w:rPr>
              <w:t xml:space="preserve"> </w:t>
            </w:r>
            <w:r w:rsidR="007953DA">
              <w:rPr>
                <w:sz w:val="24"/>
                <w:szCs w:val="24"/>
              </w:rPr>
              <w:t>отсутствует.</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4. Опыт решения аналогичных проблем в других субъектах </w:t>
      </w:r>
    </w:p>
    <w:p w:rsidR="00A30614" w:rsidRPr="006A787A" w:rsidRDefault="00A30614" w:rsidP="00A30614">
      <w:pPr>
        <w:jc w:val="center"/>
        <w:rPr>
          <w:sz w:val="24"/>
          <w:szCs w:val="24"/>
        </w:rPr>
      </w:pPr>
      <w:r w:rsidRPr="006A787A">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4</w:t>
            </w:r>
            <w:r w:rsidRPr="006A787A">
              <w:rPr>
                <w:rFonts w:eastAsia="Calibri"/>
                <w:sz w:val="24"/>
                <w:szCs w:val="24"/>
                <w:lang w:eastAsia="en-US"/>
              </w:rPr>
              <w:t>.1.</w:t>
            </w:r>
          </w:p>
        </w:tc>
        <w:tc>
          <w:tcPr>
            <w:tcW w:w="4509" w:type="pct"/>
            <w:shd w:val="clear" w:color="auto" w:fill="auto"/>
          </w:tcPr>
          <w:p w:rsidR="00083B4D" w:rsidRPr="00083B4D" w:rsidRDefault="00A30614" w:rsidP="00083B4D">
            <w:pPr>
              <w:autoSpaceDE w:val="0"/>
              <w:autoSpaceDN w:val="0"/>
              <w:adjustRightInd w:val="0"/>
              <w:jc w:val="both"/>
              <w:rPr>
                <w:sz w:val="24"/>
                <w:szCs w:val="24"/>
              </w:rPr>
            </w:pPr>
            <w:r w:rsidRPr="006A787A">
              <w:rPr>
                <w:sz w:val="24"/>
                <w:szCs w:val="24"/>
              </w:rPr>
              <w:t>Опыт решения аналогичных проблем в других субъектах Российской Федерации, в том числе в автономном округе:</w:t>
            </w:r>
            <w:r w:rsidR="00170221">
              <w:rPr>
                <w:sz w:val="24"/>
                <w:szCs w:val="24"/>
              </w:rPr>
              <w:t xml:space="preserve"> </w:t>
            </w:r>
            <w:r w:rsidR="00083B4D" w:rsidRPr="00083B4D">
              <w:rPr>
                <w:sz w:val="24"/>
                <w:szCs w:val="24"/>
              </w:rPr>
              <w:t>Постановление Администрации города Нижневартовска от 31.05.2017 N 81(ред. от 02.03.2020)</w:t>
            </w:r>
            <w:r w:rsidR="00083B4D">
              <w:rPr>
                <w:sz w:val="24"/>
                <w:szCs w:val="24"/>
              </w:rPr>
              <w:t xml:space="preserve"> </w:t>
            </w:r>
            <w:r w:rsidR="00083B4D" w:rsidRPr="00083B4D">
              <w:rPr>
                <w:sz w:val="24"/>
                <w:szCs w:val="24"/>
              </w:rPr>
              <w:t>"О Порядке принятия решений о заключении концессионных соглашений и Порядке формирования перечня объектов, в отношении которых планируется заключение концессионных соглашений"</w:t>
            </w:r>
            <w:r w:rsidR="00083B4D">
              <w:rPr>
                <w:sz w:val="24"/>
                <w:szCs w:val="24"/>
              </w:rPr>
              <w:t xml:space="preserve">, </w:t>
            </w:r>
            <w:r w:rsidR="00083B4D" w:rsidRPr="00083B4D">
              <w:rPr>
                <w:sz w:val="24"/>
                <w:szCs w:val="24"/>
              </w:rPr>
              <w:t xml:space="preserve">Постановление Администрации города </w:t>
            </w:r>
            <w:proofErr w:type="spellStart"/>
            <w:r w:rsidR="00083B4D" w:rsidRPr="00083B4D">
              <w:rPr>
                <w:sz w:val="24"/>
                <w:szCs w:val="24"/>
              </w:rPr>
              <w:t>Пыть-Яха</w:t>
            </w:r>
            <w:proofErr w:type="spellEnd"/>
            <w:r w:rsidR="00083B4D" w:rsidRPr="00083B4D">
              <w:rPr>
                <w:sz w:val="24"/>
                <w:szCs w:val="24"/>
              </w:rPr>
              <w:t xml:space="preserve"> от 08.06.2017 N 149-па</w:t>
            </w:r>
            <w:r w:rsidR="00083B4D">
              <w:rPr>
                <w:sz w:val="24"/>
                <w:szCs w:val="24"/>
              </w:rPr>
              <w:t xml:space="preserve"> </w:t>
            </w:r>
            <w:r w:rsidR="00083B4D" w:rsidRPr="00083B4D">
              <w:rPr>
                <w:sz w:val="24"/>
                <w:szCs w:val="24"/>
              </w:rPr>
              <w:t>(ред. от 02.11.2021)</w:t>
            </w:r>
            <w:r w:rsidR="00083B4D">
              <w:rPr>
                <w:sz w:val="24"/>
                <w:szCs w:val="24"/>
              </w:rPr>
              <w:t xml:space="preserve"> </w:t>
            </w:r>
            <w:r w:rsidR="00083B4D" w:rsidRPr="00083B4D">
              <w:rPr>
                <w:sz w:val="24"/>
                <w:szCs w:val="24"/>
              </w:rPr>
              <w:t xml:space="preserve">"О порядке принятия решений о заключении концессионных соглашений на территории города </w:t>
            </w:r>
            <w:proofErr w:type="spellStart"/>
            <w:r w:rsidR="00083B4D" w:rsidRPr="00083B4D">
              <w:rPr>
                <w:sz w:val="24"/>
                <w:szCs w:val="24"/>
              </w:rPr>
              <w:t>Пыть-Яха</w:t>
            </w:r>
            <w:proofErr w:type="spellEnd"/>
            <w:r w:rsidR="00083B4D" w:rsidRPr="00083B4D">
              <w:rPr>
                <w:sz w:val="24"/>
                <w:szCs w:val="24"/>
              </w:rPr>
              <w:t xml:space="preserve"> и порядке формирования перечня объектов"</w:t>
            </w:r>
            <w:r w:rsidR="00083B4D">
              <w:rPr>
                <w:sz w:val="24"/>
                <w:szCs w:val="24"/>
              </w:rPr>
              <w:t>.</w:t>
            </w:r>
          </w:p>
          <w:p w:rsidR="00A32E6E" w:rsidRPr="006A787A" w:rsidRDefault="00A32E6E" w:rsidP="00A32E6E">
            <w:pPr>
              <w:autoSpaceDE w:val="0"/>
              <w:autoSpaceDN w:val="0"/>
              <w:jc w:val="both"/>
              <w:rPr>
                <w:rFonts w:eastAsia="Calibri"/>
                <w:sz w:val="20"/>
                <w:szCs w:val="20"/>
                <w:lang w:eastAsia="en-US"/>
              </w:rPr>
            </w:pP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4.2.</w:t>
            </w:r>
          </w:p>
        </w:tc>
        <w:tc>
          <w:tcPr>
            <w:tcW w:w="4509" w:type="pct"/>
            <w:shd w:val="clear" w:color="auto" w:fill="auto"/>
          </w:tcPr>
          <w:p w:rsidR="00A30614" w:rsidRDefault="00A30614" w:rsidP="000828F7">
            <w:pPr>
              <w:pBdr>
                <w:bottom w:val="single" w:sz="4" w:space="1" w:color="auto"/>
              </w:pBdr>
              <w:rPr>
                <w:sz w:val="24"/>
                <w:szCs w:val="24"/>
              </w:rPr>
            </w:pPr>
            <w:r w:rsidRPr="006A787A">
              <w:rPr>
                <w:sz w:val="24"/>
                <w:szCs w:val="24"/>
              </w:rPr>
              <w:t>Источники данных:</w:t>
            </w:r>
            <w:r w:rsidR="002025FE">
              <w:rPr>
                <w:sz w:val="24"/>
                <w:szCs w:val="24"/>
              </w:rPr>
              <w:t xml:space="preserve"> </w:t>
            </w:r>
            <w:r w:rsidR="00083B4D">
              <w:rPr>
                <w:sz w:val="24"/>
                <w:szCs w:val="24"/>
              </w:rPr>
              <w:t>Правовая система</w:t>
            </w:r>
            <w:r w:rsidR="006F1E2F">
              <w:rPr>
                <w:sz w:val="24"/>
                <w:szCs w:val="24"/>
              </w:rPr>
              <w:t xml:space="preserve"> КонсультантПлюс</w:t>
            </w:r>
          </w:p>
          <w:p w:rsidR="007D0014" w:rsidRPr="002025FE" w:rsidRDefault="007D0014" w:rsidP="000828F7">
            <w:pPr>
              <w:pBdr>
                <w:bottom w:val="single" w:sz="4" w:space="1" w:color="auto"/>
              </w:pBdr>
              <w:rPr>
                <w:rFonts w:eastAsia="Calibri"/>
                <w:i/>
                <w:sz w:val="20"/>
                <w:szCs w:val="20"/>
                <w:lang w:eastAsia="en-US"/>
              </w:rPr>
            </w:pP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4005"/>
        <w:gridCol w:w="708"/>
        <w:gridCol w:w="4184"/>
      </w:tblGrid>
      <w:tr w:rsidR="00A30614" w:rsidRPr="006A787A" w:rsidTr="00F54F98">
        <w:trPr>
          <w:trHeight w:val="539"/>
        </w:trPr>
        <w:tc>
          <w:tcPr>
            <w:tcW w:w="486"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.1.</w:t>
            </w:r>
          </w:p>
        </w:tc>
        <w:tc>
          <w:tcPr>
            <w:tcW w:w="2032"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Цели предлагаемого регулирования:</w:t>
            </w:r>
          </w:p>
        </w:tc>
        <w:tc>
          <w:tcPr>
            <w:tcW w:w="35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.2.</w:t>
            </w:r>
          </w:p>
        </w:tc>
        <w:tc>
          <w:tcPr>
            <w:tcW w:w="2122"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Установленные сроки достижения целей предлагаемого регулирования:</w:t>
            </w:r>
          </w:p>
        </w:tc>
      </w:tr>
      <w:tr w:rsidR="00580376" w:rsidRPr="006A787A" w:rsidTr="00474FEA">
        <w:trPr>
          <w:trHeight w:val="1576"/>
        </w:trPr>
        <w:tc>
          <w:tcPr>
            <w:tcW w:w="2518" w:type="pct"/>
            <w:gridSpan w:val="2"/>
            <w:shd w:val="clear" w:color="auto" w:fill="auto"/>
          </w:tcPr>
          <w:p w:rsidR="00580376" w:rsidRPr="006F1E2F" w:rsidRDefault="006F1E2F" w:rsidP="00B05C1B">
            <w:pPr>
              <w:spacing w:after="200"/>
              <w:contextualSpacing/>
              <w:rPr>
                <w:rFonts w:eastAsia="Calibri"/>
                <w:sz w:val="24"/>
                <w:szCs w:val="24"/>
                <w:lang w:eastAsia="en-US"/>
              </w:rPr>
            </w:pPr>
            <w:r w:rsidRPr="006F1E2F">
              <w:rPr>
                <w:rFonts w:eastAsia="Calibri"/>
                <w:sz w:val="24"/>
                <w:szCs w:val="24"/>
                <w:lang w:eastAsia="en-US"/>
              </w:rPr>
              <w:lastRenderedPageBreak/>
              <w:t>1</w:t>
            </w:r>
            <w:r>
              <w:rPr>
                <w:rFonts w:eastAsia="Calibri"/>
                <w:sz w:val="24"/>
                <w:szCs w:val="24"/>
                <w:lang w:eastAsia="en-US"/>
              </w:rPr>
              <w:t>. Реализация</w:t>
            </w:r>
            <w:r w:rsidR="00724D38">
              <w:rPr>
                <w:rFonts w:eastAsia="Calibri"/>
                <w:sz w:val="24"/>
                <w:szCs w:val="24"/>
                <w:lang w:eastAsia="en-US"/>
              </w:rPr>
              <w:t xml:space="preserve"> </w:t>
            </w:r>
            <w:r w:rsidR="00724D38" w:rsidRPr="00724D38">
              <w:rPr>
                <w:sz w:val="24"/>
                <w:szCs w:val="24"/>
              </w:rPr>
              <w:t>статей 36, 37 Федерального закона от 21.07.2005 № 115-ФЗ "О концессионных соглашениях"</w:t>
            </w:r>
          </w:p>
        </w:tc>
        <w:tc>
          <w:tcPr>
            <w:tcW w:w="2482" w:type="pct"/>
            <w:gridSpan w:val="2"/>
            <w:shd w:val="clear" w:color="auto" w:fill="auto"/>
          </w:tcPr>
          <w:p w:rsidR="00580376" w:rsidRPr="007077F4" w:rsidRDefault="00724D38" w:rsidP="008008CA">
            <w:pPr>
              <w:spacing w:after="200"/>
              <w:contextualSpacing/>
              <w:rPr>
                <w:rFonts w:eastAsia="Calibri"/>
                <w:i/>
                <w:sz w:val="24"/>
                <w:szCs w:val="24"/>
                <w:lang w:eastAsia="en-US"/>
              </w:rPr>
            </w:pPr>
            <w:r>
              <w:rPr>
                <w:rFonts w:eastAsia="Calibri"/>
                <w:sz w:val="24"/>
                <w:szCs w:val="24"/>
                <w:lang w:eastAsia="en-US"/>
              </w:rPr>
              <w:t>В период действия муниципального нормативного правового акта.</w:t>
            </w:r>
          </w:p>
        </w:tc>
      </w:tr>
      <w:tr w:rsidR="00A30614" w:rsidRPr="006A787A" w:rsidTr="00F54F98">
        <w:tc>
          <w:tcPr>
            <w:tcW w:w="486"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w:t>
            </w:r>
            <w:r w:rsidRPr="006A787A">
              <w:rPr>
                <w:rFonts w:eastAsia="Calibri"/>
                <w:sz w:val="24"/>
                <w:szCs w:val="24"/>
                <w:lang w:val="en-US" w:eastAsia="en-US"/>
              </w:rPr>
              <w:t>3</w:t>
            </w:r>
            <w:r w:rsidRPr="006A787A">
              <w:rPr>
                <w:rFonts w:eastAsia="Calibri"/>
                <w:sz w:val="24"/>
                <w:szCs w:val="24"/>
                <w:lang w:eastAsia="en-US"/>
              </w:rPr>
              <w:t>.</w:t>
            </w:r>
          </w:p>
        </w:tc>
        <w:tc>
          <w:tcPr>
            <w:tcW w:w="4514" w:type="pct"/>
            <w:gridSpan w:val="3"/>
            <w:shd w:val="clear" w:color="auto" w:fill="auto"/>
          </w:tcPr>
          <w:p w:rsidR="00A30614" w:rsidRDefault="00A30614" w:rsidP="00724D38">
            <w:pPr>
              <w:jc w:val="both"/>
              <w:rPr>
                <w:sz w:val="24"/>
                <w:szCs w:val="24"/>
              </w:rPr>
            </w:pPr>
            <w:r w:rsidRPr="006A787A">
              <w:rPr>
                <w:sz w:val="24"/>
                <w:szCs w:val="24"/>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r w:rsidR="00724D38">
              <w:rPr>
                <w:sz w:val="24"/>
                <w:szCs w:val="24"/>
              </w:rPr>
              <w:t xml:space="preserve"> ц</w:t>
            </w:r>
            <w:r w:rsidR="00724D38" w:rsidRPr="001F1A51">
              <w:rPr>
                <w:sz w:val="24"/>
                <w:szCs w:val="24"/>
              </w:rPr>
              <w:t>ель предполагаемого регулирования соответствует приоритетным направлениям социально-экономического развития Нижневартовского района нацеленном на</w:t>
            </w:r>
            <w:r w:rsidR="00724D38" w:rsidRPr="001F1A51">
              <w:rPr>
                <w:color w:val="FF0000"/>
                <w:sz w:val="24"/>
                <w:szCs w:val="24"/>
              </w:rPr>
              <w:t xml:space="preserve"> </w:t>
            </w:r>
            <w:r w:rsidR="00724D38" w:rsidRPr="001F1A51">
              <w:rPr>
                <w:sz w:val="24"/>
                <w:szCs w:val="24"/>
              </w:rPr>
              <w:t>формирование условий для улучшения инвестиционного климата, роста объема привлекаемых инвестиций.</w:t>
            </w:r>
          </w:p>
          <w:p w:rsidR="00F83955" w:rsidRPr="006A787A" w:rsidRDefault="00F83955" w:rsidP="00724D38">
            <w:pPr>
              <w:jc w:val="both"/>
              <w:rPr>
                <w:rFonts w:eastAsia="Calibri"/>
                <w:sz w:val="20"/>
                <w:szCs w:val="20"/>
                <w:lang w:eastAsia="en-US"/>
              </w:rPr>
            </w:pPr>
          </w:p>
        </w:tc>
      </w:tr>
      <w:tr w:rsidR="00A30614" w:rsidRPr="006A787A" w:rsidTr="00F54F98">
        <w:tc>
          <w:tcPr>
            <w:tcW w:w="486"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w:t>
            </w:r>
            <w:r w:rsidRPr="006A787A">
              <w:rPr>
                <w:rFonts w:eastAsia="Calibri"/>
                <w:sz w:val="24"/>
                <w:szCs w:val="24"/>
                <w:lang w:val="en-US" w:eastAsia="en-US"/>
              </w:rPr>
              <w:t>4</w:t>
            </w:r>
            <w:r w:rsidRPr="006A787A">
              <w:rPr>
                <w:rFonts w:eastAsia="Calibri"/>
                <w:sz w:val="24"/>
                <w:szCs w:val="24"/>
                <w:lang w:eastAsia="en-US"/>
              </w:rPr>
              <w:t>.</w:t>
            </w:r>
          </w:p>
        </w:tc>
        <w:tc>
          <w:tcPr>
            <w:tcW w:w="4514" w:type="pct"/>
            <w:gridSpan w:val="3"/>
            <w:shd w:val="clear" w:color="auto" w:fill="auto"/>
          </w:tcPr>
          <w:p w:rsidR="00A30614" w:rsidRDefault="00A30614" w:rsidP="002C4CB1">
            <w:pPr>
              <w:pBdr>
                <w:bottom w:val="single" w:sz="4" w:space="1" w:color="auto"/>
              </w:pBdr>
              <w:rPr>
                <w:sz w:val="24"/>
                <w:szCs w:val="24"/>
              </w:rPr>
            </w:pPr>
            <w:r w:rsidRPr="006A787A">
              <w:rPr>
                <w:sz w:val="24"/>
                <w:szCs w:val="24"/>
              </w:rPr>
              <w:t>Иная информация о целях предлагаемого регулирования:</w:t>
            </w:r>
            <w:r w:rsidR="00F54F98">
              <w:rPr>
                <w:sz w:val="24"/>
                <w:szCs w:val="24"/>
              </w:rPr>
              <w:t xml:space="preserve"> </w:t>
            </w:r>
            <w:r w:rsidR="001515CB">
              <w:rPr>
                <w:sz w:val="24"/>
                <w:szCs w:val="24"/>
              </w:rPr>
              <w:t>отсутс</w:t>
            </w:r>
            <w:r w:rsidR="0025771D">
              <w:rPr>
                <w:sz w:val="24"/>
                <w:szCs w:val="24"/>
              </w:rPr>
              <w:t>твует.</w:t>
            </w:r>
          </w:p>
          <w:p w:rsidR="007D0014" w:rsidRPr="006A787A" w:rsidRDefault="007D0014" w:rsidP="002C4CB1">
            <w:pPr>
              <w:pBdr>
                <w:bottom w:val="single" w:sz="4" w:space="1" w:color="auto"/>
              </w:pBdr>
              <w:rPr>
                <w:rFonts w:eastAsia="Calibri"/>
                <w:sz w:val="20"/>
                <w:szCs w:val="20"/>
                <w:lang w:eastAsia="en-US"/>
              </w:rPr>
            </w:pP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6. Описание предлагаемого регулирования и иных возможных </w:t>
      </w:r>
    </w:p>
    <w:p w:rsidR="00A30614" w:rsidRPr="006A787A" w:rsidRDefault="00A30614" w:rsidP="00A30614">
      <w:pPr>
        <w:jc w:val="center"/>
        <w:rPr>
          <w:sz w:val="24"/>
          <w:szCs w:val="24"/>
        </w:rPr>
      </w:pPr>
      <w:r w:rsidRPr="006A787A">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.1.</w:t>
            </w:r>
          </w:p>
        </w:tc>
        <w:tc>
          <w:tcPr>
            <w:tcW w:w="4509" w:type="pct"/>
            <w:shd w:val="clear" w:color="auto" w:fill="auto"/>
          </w:tcPr>
          <w:p w:rsidR="00A30614" w:rsidRDefault="00A30614" w:rsidP="00724D38">
            <w:pPr>
              <w:jc w:val="both"/>
              <w:rPr>
                <w:i/>
              </w:rPr>
            </w:pPr>
            <w:r w:rsidRPr="006A787A">
              <w:rPr>
                <w:sz w:val="24"/>
                <w:szCs w:val="24"/>
              </w:rPr>
              <w:t>Описание предлагаемого способа решения проблемы и преодоления связанных с ней негативных эффектов:</w:t>
            </w:r>
            <w:r w:rsidR="002D0BE0" w:rsidRPr="0033434A">
              <w:rPr>
                <w:i/>
              </w:rPr>
              <w:t xml:space="preserve"> </w:t>
            </w:r>
            <w:r w:rsidR="00724D38" w:rsidRPr="00A42504">
              <w:rPr>
                <w:sz w:val="24"/>
                <w:szCs w:val="24"/>
              </w:rPr>
              <w:t xml:space="preserve">данный проект </w:t>
            </w:r>
            <w:proofErr w:type="gramStart"/>
            <w:r w:rsidR="00724D38" w:rsidRPr="00A42504">
              <w:rPr>
                <w:sz w:val="24"/>
                <w:szCs w:val="24"/>
              </w:rPr>
              <w:t>разработан  в</w:t>
            </w:r>
            <w:proofErr w:type="gramEnd"/>
            <w:r w:rsidR="00724D38" w:rsidRPr="00A42504">
              <w:rPr>
                <w:sz w:val="24"/>
                <w:szCs w:val="24"/>
              </w:rPr>
              <w:t xml:space="preserve"> целях повышения эффективности взаимодействия администрации района и субъектов </w:t>
            </w:r>
            <w:r w:rsidR="00724D38">
              <w:rPr>
                <w:sz w:val="24"/>
                <w:szCs w:val="24"/>
              </w:rPr>
              <w:t xml:space="preserve">предпринимательской и </w:t>
            </w:r>
            <w:r w:rsidR="00724D38" w:rsidRPr="00A42504">
              <w:rPr>
                <w:sz w:val="24"/>
                <w:szCs w:val="24"/>
              </w:rPr>
              <w:t>инвестиционной деятельности</w:t>
            </w:r>
            <w:r w:rsidR="00724D38">
              <w:rPr>
                <w:sz w:val="24"/>
                <w:szCs w:val="24"/>
              </w:rPr>
              <w:t>.</w:t>
            </w:r>
          </w:p>
          <w:p w:rsidR="007D0014" w:rsidRPr="002D0BE0" w:rsidRDefault="007D0014" w:rsidP="00724D38">
            <w:pPr>
              <w:jc w:val="both"/>
              <w:rPr>
                <w:rFonts w:eastAsia="Calibri"/>
                <w:sz w:val="24"/>
                <w:szCs w:val="24"/>
                <w:lang w:eastAsia="en-US"/>
              </w:rPr>
            </w:pP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.2.</w:t>
            </w:r>
          </w:p>
        </w:tc>
        <w:tc>
          <w:tcPr>
            <w:tcW w:w="4509" w:type="pct"/>
            <w:shd w:val="clear" w:color="auto" w:fill="auto"/>
          </w:tcPr>
          <w:p w:rsidR="007D0014" w:rsidRDefault="00A30614" w:rsidP="007D0014">
            <w:pPr>
              <w:jc w:val="both"/>
              <w:rPr>
                <w:sz w:val="24"/>
                <w:szCs w:val="24"/>
              </w:rPr>
            </w:pPr>
            <w:r w:rsidRPr="006A787A">
              <w:rPr>
                <w:sz w:val="24"/>
                <w:szCs w:val="24"/>
              </w:rPr>
              <w:t>Описание иных способов решения проблемы (с указанием того, каким образом каждым из способов могла бы быть решена проблема):</w:t>
            </w:r>
            <w:r w:rsidR="00EA31B0">
              <w:rPr>
                <w:sz w:val="24"/>
                <w:szCs w:val="24"/>
              </w:rPr>
              <w:t xml:space="preserve"> </w:t>
            </w:r>
            <w:r w:rsidR="00CF09A5">
              <w:rPr>
                <w:sz w:val="24"/>
                <w:szCs w:val="24"/>
              </w:rPr>
              <w:t>отсутствует.</w:t>
            </w:r>
          </w:p>
          <w:p w:rsidR="005A2CD7" w:rsidRPr="006A787A" w:rsidRDefault="005A2CD7" w:rsidP="007D0014">
            <w:pPr>
              <w:jc w:val="both"/>
              <w:rPr>
                <w:rFonts w:eastAsia="Calibri"/>
                <w:sz w:val="20"/>
                <w:szCs w:val="20"/>
                <w:lang w:eastAsia="en-US"/>
              </w:rPr>
            </w:pP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.3.</w:t>
            </w:r>
          </w:p>
        </w:tc>
        <w:tc>
          <w:tcPr>
            <w:tcW w:w="4509" w:type="pct"/>
            <w:shd w:val="clear" w:color="auto" w:fill="auto"/>
          </w:tcPr>
          <w:p w:rsidR="005A2CD7" w:rsidRPr="00CF09A5" w:rsidRDefault="00A30614" w:rsidP="001909F0">
            <w:pPr>
              <w:autoSpaceDE w:val="0"/>
              <w:autoSpaceDN w:val="0"/>
              <w:jc w:val="both"/>
              <w:rPr>
                <w:i/>
                <w:sz w:val="24"/>
                <w:szCs w:val="24"/>
              </w:rPr>
            </w:pPr>
            <w:r w:rsidRPr="006A787A">
              <w:rPr>
                <w:sz w:val="24"/>
                <w:szCs w:val="24"/>
              </w:rPr>
              <w:t>Обоснование выбора предлагаемого способа решения проблемы:</w:t>
            </w:r>
            <w:r w:rsidR="00CF09A5" w:rsidRPr="007222F1">
              <w:rPr>
                <w:sz w:val="24"/>
                <w:szCs w:val="24"/>
              </w:rPr>
              <w:t xml:space="preserve"> реализации стат</w:t>
            </w:r>
            <w:r w:rsidR="00CF09A5">
              <w:rPr>
                <w:sz w:val="24"/>
                <w:szCs w:val="24"/>
              </w:rPr>
              <w:t>ей</w:t>
            </w:r>
            <w:r w:rsidR="00CF09A5" w:rsidRPr="007222F1">
              <w:rPr>
                <w:sz w:val="24"/>
                <w:szCs w:val="24"/>
              </w:rPr>
              <w:t xml:space="preserve"> 36</w:t>
            </w:r>
            <w:r w:rsidR="00CF09A5">
              <w:rPr>
                <w:sz w:val="24"/>
                <w:szCs w:val="24"/>
              </w:rPr>
              <w:t>, 37</w:t>
            </w:r>
            <w:r w:rsidR="00CF09A5" w:rsidRPr="007222F1">
              <w:rPr>
                <w:sz w:val="24"/>
                <w:szCs w:val="24"/>
              </w:rPr>
              <w:t xml:space="preserve"> Федерального закона от 21.07.2005 № 115-ФЗ "О концессионных соглашениях"</w:t>
            </w:r>
            <w:r w:rsidR="00CF09A5">
              <w:rPr>
                <w:sz w:val="24"/>
                <w:szCs w:val="24"/>
              </w:rPr>
              <w:t>.</w:t>
            </w:r>
            <w:r w:rsidR="000B1A5E">
              <w:rPr>
                <w:i/>
                <w:sz w:val="24"/>
                <w:szCs w:val="24"/>
              </w:rPr>
              <w:t xml:space="preserve"> </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.4.</w:t>
            </w:r>
          </w:p>
        </w:tc>
        <w:tc>
          <w:tcPr>
            <w:tcW w:w="4509" w:type="pct"/>
            <w:shd w:val="clear" w:color="auto" w:fill="auto"/>
          </w:tcPr>
          <w:p w:rsidR="00A72962" w:rsidRDefault="00A30614" w:rsidP="002C4CB1">
            <w:pPr>
              <w:pBdr>
                <w:bottom w:val="single" w:sz="4" w:space="1" w:color="auto"/>
              </w:pBdr>
              <w:rPr>
                <w:i/>
                <w:sz w:val="24"/>
                <w:szCs w:val="24"/>
              </w:rPr>
            </w:pPr>
            <w:r w:rsidRPr="006A787A">
              <w:rPr>
                <w:sz w:val="24"/>
                <w:szCs w:val="24"/>
              </w:rPr>
              <w:t>Иная информация о предлагаемом способе решения проблемы:</w:t>
            </w:r>
            <w:r w:rsidR="00A05CD9" w:rsidRPr="00A05CD9">
              <w:rPr>
                <w:i/>
                <w:sz w:val="24"/>
                <w:szCs w:val="24"/>
              </w:rPr>
              <w:t xml:space="preserve"> </w:t>
            </w:r>
            <w:r w:rsidR="00CF09A5" w:rsidRPr="00CF09A5">
              <w:rPr>
                <w:sz w:val="24"/>
                <w:szCs w:val="24"/>
              </w:rPr>
              <w:t>отсутс</w:t>
            </w:r>
            <w:r w:rsidR="00CF09A5">
              <w:rPr>
                <w:sz w:val="24"/>
                <w:szCs w:val="24"/>
              </w:rPr>
              <w:t>т</w:t>
            </w:r>
            <w:r w:rsidR="00CF09A5" w:rsidRPr="00CF09A5">
              <w:rPr>
                <w:sz w:val="24"/>
                <w:szCs w:val="24"/>
              </w:rPr>
              <w:t>в</w:t>
            </w:r>
            <w:r w:rsidR="00CF09A5">
              <w:rPr>
                <w:sz w:val="24"/>
                <w:szCs w:val="24"/>
              </w:rPr>
              <w:t>у</w:t>
            </w:r>
            <w:r w:rsidR="00CF09A5" w:rsidRPr="00CF09A5">
              <w:rPr>
                <w:sz w:val="24"/>
                <w:szCs w:val="24"/>
              </w:rPr>
              <w:t>ет.</w:t>
            </w:r>
          </w:p>
          <w:p w:rsidR="005A2CD7" w:rsidRPr="006A787A" w:rsidRDefault="005A2CD7" w:rsidP="00D7381B">
            <w:pPr>
              <w:pBdr>
                <w:bottom w:val="single" w:sz="4" w:space="1" w:color="auto"/>
              </w:pBdr>
              <w:rPr>
                <w:rFonts w:eastAsia="Calibri"/>
                <w:sz w:val="20"/>
                <w:szCs w:val="20"/>
                <w:lang w:eastAsia="en-US"/>
              </w:rPr>
            </w:pPr>
          </w:p>
        </w:tc>
      </w:tr>
    </w:tbl>
    <w:p w:rsidR="00A30614" w:rsidRPr="006A787A" w:rsidRDefault="00A30614" w:rsidP="00A30614">
      <w:pPr>
        <w:spacing w:before="240"/>
        <w:jc w:val="center"/>
        <w:rPr>
          <w:sz w:val="24"/>
          <w:szCs w:val="24"/>
        </w:rPr>
      </w:pPr>
      <w:r w:rsidRPr="006A787A">
        <w:rPr>
          <w:sz w:val="24"/>
          <w:szCs w:val="24"/>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4848"/>
        <w:gridCol w:w="708"/>
        <w:gridCol w:w="3333"/>
      </w:tblGrid>
      <w:tr w:rsidR="00A30614" w:rsidRPr="006A787A" w:rsidTr="008A0352">
        <w:trPr>
          <w:trHeight w:val="621"/>
        </w:trPr>
        <w:tc>
          <w:tcPr>
            <w:tcW w:w="490"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.1.</w:t>
            </w:r>
          </w:p>
        </w:tc>
        <w:tc>
          <w:tcPr>
            <w:tcW w:w="2460"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Группа участников отношений:</w:t>
            </w:r>
          </w:p>
        </w:tc>
        <w:tc>
          <w:tcPr>
            <w:tcW w:w="35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.2.</w:t>
            </w:r>
          </w:p>
        </w:tc>
        <w:tc>
          <w:tcPr>
            <w:tcW w:w="16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Оценка количества участников отношений:</w:t>
            </w:r>
          </w:p>
        </w:tc>
      </w:tr>
      <w:tr w:rsidR="00A30614" w:rsidRPr="006A787A" w:rsidTr="008A0352">
        <w:trPr>
          <w:trHeight w:val="381"/>
        </w:trPr>
        <w:tc>
          <w:tcPr>
            <w:tcW w:w="2950" w:type="pct"/>
            <w:gridSpan w:val="2"/>
            <w:shd w:val="clear" w:color="auto" w:fill="auto"/>
          </w:tcPr>
          <w:p w:rsidR="00A30614" w:rsidRPr="00724D38" w:rsidRDefault="008A36B3" w:rsidP="00E20528">
            <w:pPr>
              <w:spacing w:after="200"/>
              <w:contextualSpacing/>
              <w:jc w:val="both"/>
              <w:rPr>
                <w:rFonts w:eastAsia="Calibri"/>
                <w:sz w:val="24"/>
                <w:szCs w:val="24"/>
                <w:lang w:eastAsia="en-US"/>
              </w:rPr>
            </w:pPr>
            <w:r>
              <w:rPr>
                <w:rFonts w:eastAsia="Calibri"/>
                <w:sz w:val="24"/>
                <w:szCs w:val="24"/>
                <w:lang w:eastAsia="en-US"/>
              </w:rPr>
              <w:t>И</w:t>
            </w:r>
            <w:r w:rsidRPr="008A36B3">
              <w:rPr>
                <w:rFonts w:eastAsia="Calibri"/>
                <w:sz w:val="24"/>
                <w:szCs w:val="24"/>
                <w:lang w:eastAsia="en-US"/>
              </w:rPr>
              <w:t>ндивидуальны</w:t>
            </w:r>
            <w:r>
              <w:rPr>
                <w:rFonts w:eastAsia="Calibri"/>
                <w:sz w:val="24"/>
                <w:szCs w:val="24"/>
                <w:lang w:eastAsia="en-US"/>
              </w:rPr>
              <w:t>е</w:t>
            </w:r>
            <w:r w:rsidRPr="008A36B3">
              <w:rPr>
                <w:rFonts w:eastAsia="Calibri"/>
                <w:sz w:val="24"/>
                <w:szCs w:val="24"/>
                <w:lang w:eastAsia="en-US"/>
              </w:rPr>
              <w:t xml:space="preserve"> предпринимател</w:t>
            </w:r>
            <w:r>
              <w:rPr>
                <w:rFonts w:eastAsia="Calibri"/>
                <w:sz w:val="24"/>
                <w:szCs w:val="24"/>
                <w:lang w:eastAsia="en-US"/>
              </w:rPr>
              <w:t>и</w:t>
            </w:r>
            <w:r w:rsidRPr="008A36B3">
              <w:rPr>
                <w:rFonts w:eastAsia="Calibri"/>
                <w:sz w:val="24"/>
                <w:szCs w:val="24"/>
                <w:lang w:eastAsia="en-US"/>
              </w:rPr>
              <w:t>, российск</w:t>
            </w:r>
            <w:r>
              <w:rPr>
                <w:rFonts w:eastAsia="Calibri"/>
                <w:sz w:val="24"/>
                <w:szCs w:val="24"/>
                <w:lang w:eastAsia="en-US"/>
              </w:rPr>
              <w:t>ие</w:t>
            </w:r>
            <w:r w:rsidRPr="008A36B3">
              <w:rPr>
                <w:rFonts w:eastAsia="Calibri"/>
                <w:sz w:val="24"/>
                <w:szCs w:val="24"/>
                <w:lang w:eastAsia="en-US"/>
              </w:rPr>
              <w:t xml:space="preserve"> или иностранн</w:t>
            </w:r>
            <w:r>
              <w:rPr>
                <w:rFonts w:eastAsia="Calibri"/>
                <w:sz w:val="24"/>
                <w:szCs w:val="24"/>
                <w:lang w:eastAsia="en-US"/>
              </w:rPr>
              <w:t>ые</w:t>
            </w:r>
            <w:r w:rsidRPr="008A36B3">
              <w:rPr>
                <w:rFonts w:eastAsia="Calibri"/>
                <w:sz w:val="24"/>
                <w:szCs w:val="24"/>
                <w:lang w:eastAsia="en-US"/>
              </w:rPr>
              <w:t xml:space="preserve"> юридическ</w:t>
            </w:r>
            <w:r>
              <w:rPr>
                <w:rFonts w:eastAsia="Calibri"/>
                <w:sz w:val="24"/>
                <w:szCs w:val="24"/>
                <w:lang w:eastAsia="en-US"/>
              </w:rPr>
              <w:t>ие</w:t>
            </w:r>
            <w:r w:rsidRPr="008A36B3">
              <w:rPr>
                <w:rFonts w:eastAsia="Calibri"/>
                <w:sz w:val="24"/>
                <w:szCs w:val="24"/>
                <w:lang w:eastAsia="en-US"/>
              </w:rPr>
              <w:t xml:space="preserve"> лиц</w:t>
            </w:r>
            <w:r>
              <w:rPr>
                <w:rFonts w:eastAsia="Calibri"/>
                <w:sz w:val="24"/>
                <w:szCs w:val="24"/>
                <w:lang w:eastAsia="en-US"/>
              </w:rPr>
              <w:t>а</w:t>
            </w:r>
            <w:r w:rsidRPr="008A36B3">
              <w:rPr>
                <w:rFonts w:eastAsia="Calibri"/>
                <w:sz w:val="24"/>
                <w:szCs w:val="24"/>
                <w:lang w:eastAsia="en-US"/>
              </w:rPr>
              <w:t xml:space="preserve">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Pr>
                <w:rFonts w:eastAsia="Calibri"/>
                <w:sz w:val="24"/>
                <w:szCs w:val="24"/>
                <w:lang w:eastAsia="en-US"/>
              </w:rPr>
              <w:t>, имеющи</w:t>
            </w:r>
            <w:r w:rsidR="00E92CDC">
              <w:rPr>
                <w:rFonts w:eastAsia="Calibri"/>
                <w:sz w:val="24"/>
                <w:szCs w:val="24"/>
                <w:lang w:eastAsia="en-US"/>
              </w:rPr>
              <w:t>е</w:t>
            </w:r>
            <w:r>
              <w:rPr>
                <w:rFonts w:eastAsia="Calibri"/>
                <w:sz w:val="24"/>
                <w:szCs w:val="24"/>
                <w:lang w:eastAsia="en-US"/>
              </w:rPr>
              <w:t xml:space="preserve"> намерение заключить концессионное соглашение</w:t>
            </w:r>
          </w:p>
        </w:tc>
        <w:tc>
          <w:tcPr>
            <w:tcW w:w="2050" w:type="pct"/>
            <w:gridSpan w:val="2"/>
            <w:shd w:val="clear" w:color="auto" w:fill="auto"/>
          </w:tcPr>
          <w:p w:rsidR="00547BF0" w:rsidRPr="00724D38" w:rsidRDefault="00724D38" w:rsidP="00120C3D">
            <w:pPr>
              <w:spacing w:after="200"/>
              <w:contextualSpacing/>
              <w:rPr>
                <w:rFonts w:eastAsia="Calibri"/>
                <w:sz w:val="24"/>
                <w:szCs w:val="24"/>
                <w:lang w:eastAsia="en-US"/>
              </w:rPr>
            </w:pPr>
            <w:r w:rsidRPr="00724D38">
              <w:rPr>
                <w:rFonts w:eastAsia="Calibri"/>
                <w:sz w:val="24"/>
                <w:szCs w:val="24"/>
                <w:lang w:eastAsia="en-US"/>
              </w:rPr>
              <w:t>Неограниченный круг лиц</w:t>
            </w:r>
          </w:p>
        </w:tc>
      </w:tr>
      <w:tr w:rsidR="00A30614" w:rsidRPr="006A787A" w:rsidTr="008A0352">
        <w:trPr>
          <w:trHeight w:val="52"/>
        </w:trPr>
        <w:tc>
          <w:tcPr>
            <w:tcW w:w="2950" w:type="pct"/>
            <w:gridSpan w:val="2"/>
            <w:shd w:val="clear" w:color="auto" w:fill="auto"/>
          </w:tcPr>
          <w:p w:rsidR="00A30614" w:rsidRPr="00724D38" w:rsidRDefault="00120C3D" w:rsidP="008008CA">
            <w:pPr>
              <w:spacing w:after="200"/>
              <w:contextualSpacing/>
              <w:rPr>
                <w:rFonts w:eastAsia="Calibri"/>
                <w:sz w:val="24"/>
                <w:szCs w:val="24"/>
                <w:lang w:eastAsia="en-US"/>
              </w:rPr>
            </w:pPr>
            <w:r w:rsidRPr="00724D38">
              <w:rPr>
                <w:iCs/>
                <w:sz w:val="24"/>
                <w:szCs w:val="24"/>
              </w:rPr>
              <w:t>Администрация Нижневартовского района</w:t>
            </w:r>
          </w:p>
        </w:tc>
        <w:tc>
          <w:tcPr>
            <w:tcW w:w="2050" w:type="pct"/>
            <w:gridSpan w:val="2"/>
            <w:shd w:val="clear" w:color="auto" w:fill="auto"/>
          </w:tcPr>
          <w:p w:rsidR="00A30614" w:rsidRPr="00724D38" w:rsidRDefault="00120C3D" w:rsidP="008008CA">
            <w:pPr>
              <w:spacing w:after="200"/>
              <w:contextualSpacing/>
              <w:rPr>
                <w:rFonts w:eastAsia="Calibri"/>
                <w:sz w:val="24"/>
                <w:szCs w:val="24"/>
                <w:lang w:eastAsia="en-US"/>
              </w:rPr>
            </w:pPr>
            <w:r w:rsidRPr="00724D38">
              <w:rPr>
                <w:rFonts w:eastAsia="Calibri"/>
                <w:sz w:val="24"/>
                <w:szCs w:val="24"/>
                <w:lang w:eastAsia="en-US"/>
              </w:rPr>
              <w:t>1</w:t>
            </w:r>
          </w:p>
        </w:tc>
      </w:tr>
      <w:tr w:rsidR="00A30614" w:rsidRPr="006A787A" w:rsidTr="008008CA">
        <w:tc>
          <w:tcPr>
            <w:tcW w:w="490"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w:t>
            </w:r>
            <w:r w:rsidRPr="006A787A">
              <w:rPr>
                <w:rFonts w:eastAsia="Calibri"/>
                <w:sz w:val="24"/>
                <w:szCs w:val="24"/>
                <w:lang w:val="en-US" w:eastAsia="en-US"/>
              </w:rPr>
              <w:t>3</w:t>
            </w:r>
            <w:r w:rsidRPr="006A787A">
              <w:rPr>
                <w:rFonts w:eastAsia="Calibri"/>
                <w:sz w:val="24"/>
                <w:szCs w:val="24"/>
                <w:lang w:eastAsia="en-US"/>
              </w:rPr>
              <w:t>.</w:t>
            </w:r>
          </w:p>
        </w:tc>
        <w:tc>
          <w:tcPr>
            <w:tcW w:w="4510" w:type="pct"/>
            <w:gridSpan w:val="3"/>
            <w:shd w:val="clear" w:color="auto" w:fill="auto"/>
          </w:tcPr>
          <w:p w:rsidR="00D67A36" w:rsidRDefault="00A30614" w:rsidP="00726A1A">
            <w:r w:rsidRPr="006A787A">
              <w:rPr>
                <w:sz w:val="24"/>
                <w:szCs w:val="24"/>
              </w:rPr>
              <w:t>Источники данных:</w:t>
            </w:r>
            <w:r w:rsidR="00631A62">
              <w:t xml:space="preserve"> </w:t>
            </w:r>
          </w:p>
          <w:p w:rsidR="00E10F93" w:rsidRPr="00726A1A" w:rsidRDefault="00726A1A" w:rsidP="00726A1A">
            <w:pPr>
              <w:rPr>
                <w:iCs/>
                <w:sz w:val="24"/>
                <w:szCs w:val="24"/>
              </w:rPr>
            </w:pPr>
            <w:r w:rsidRPr="00726A1A">
              <w:rPr>
                <w:bCs/>
                <w:color w:val="000000"/>
                <w:sz w:val="24"/>
                <w:szCs w:val="24"/>
              </w:rPr>
              <w:t>Управление экономики администрации района</w:t>
            </w:r>
          </w:p>
          <w:p w:rsidR="00ED3FC8" w:rsidRPr="00E10F93" w:rsidRDefault="00ED3FC8" w:rsidP="00726A1A">
            <w:pPr>
              <w:rPr>
                <w:rFonts w:eastAsia="Calibri"/>
                <w:i/>
                <w:sz w:val="24"/>
                <w:szCs w:val="24"/>
                <w:lang w:eastAsia="en-US"/>
              </w:rPr>
            </w:pPr>
          </w:p>
        </w:tc>
      </w:tr>
    </w:tbl>
    <w:p w:rsidR="00A30614" w:rsidRPr="006A787A" w:rsidRDefault="00A30614" w:rsidP="00A30614">
      <w:pPr>
        <w:jc w:val="center"/>
        <w:rPr>
          <w:sz w:val="24"/>
          <w:szCs w:val="24"/>
        </w:rPr>
      </w:pPr>
    </w:p>
    <w:p w:rsidR="00A30614" w:rsidRPr="006A787A" w:rsidRDefault="00A30614" w:rsidP="00A30614">
      <w:pPr>
        <w:spacing w:before="240"/>
        <w:jc w:val="center"/>
        <w:rPr>
          <w:sz w:val="24"/>
          <w:szCs w:val="24"/>
        </w:rPr>
      </w:pPr>
      <w:r w:rsidRPr="006A787A">
        <w:rPr>
          <w:sz w:val="24"/>
          <w:szCs w:val="24"/>
        </w:rPr>
        <w:lastRenderedPageBreak/>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286"/>
        <w:gridCol w:w="3283"/>
      </w:tblGrid>
      <w:tr w:rsidR="00A30614" w:rsidRPr="006A787A" w:rsidTr="005469D3">
        <w:tc>
          <w:tcPr>
            <w:tcW w:w="1725" w:type="pct"/>
            <w:shd w:val="clear" w:color="auto" w:fill="auto"/>
          </w:tcPr>
          <w:p w:rsidR="00A30614" w:rsidRPr="006A787A" w:rsidRDefault="00A30614" w:rsidP="008008CA">
            <w:pPr>
              <w:jc w:val="center"/>
              <w:rPr>
                <w:sz w:val="24"/>
                <w:szCs w:val="24"/>
              </w:rPr>
            </w:pPr>
            <w:r w:rsidRPr="006A787A">
              <w:rPr>
                <w:sz w:val="24"/>
                <w:szCs w:val="24"/>
              </w:rPr>
              <w:t>8.1. Описание новых или изменения существующих функций, полномочий, обязанностей или прав</w:t>
            </w:r>
          </w:p>
        </w:tc>
        <w:tc>
          <w:tcPr>
            <w:tcW w:w="1638" w:type="pct"/>
            <w:shd w:val="clear" w:color="auto" w:fill="auto"/>
          </w:tcPr>
          <w:p w:rsidR="00A30614" w:rsidRPr="006A787A" w:rsidRDefault="00A30614" w:rsidP="008008CA">
            <w:pPr>
              <w:tabs>
                <w:tab w:val="center" w:pos="1558"/>
                <w:tab w:val="left" w:pos="2208"/>
              </w:tabs>
              <w:jc w:val="center"/>
              <w:rPr>
                <w:sz w:val="24"/>
                <w:szCs w:val="24"/>
                <w:lang w:val="en-US"/>
              </w:rPr>
            </w:pPr>
            <w:r w:rsidRPr="006A787A">
              <w:rPr>
                <w:sz w:val="24"/>
                <w:szCs w:val="24"/>
                <w:lang w:val="en-US"/>
              </w:rPr>
              <w:t>8.2.</w:t>
            </w:r>
            <w:r w:rsidRPr="006A787A">
              <w:rPr>
                <w:sz w:val="24"/>
                <w:szCs w:val="24"/>
              </w:rPr>
              <w:t xml:space="preserve"> </w:t>
            </w:r>
            <w:r w:rsidRPr="006A787A">
              <w:rPr>
                <w:sz w:val="24"/>
                <w:szCs w:val="24"/>
                <w:lang w:val="en-US"/>
              </w:rPr>
              <w:t>Порядок реализации</w:t>
            </w:r>
          </w:p>
          <w:p w:rsidR="00A30614" w:rsidRPr="006A787A" w:rsidRDefault="00A30614" w:rsidP="008008CA">
            <w:pPr>
              <w:jc w:val="center"/>
              <w:rPr>
                <w:sz w:val="24"/>
                <w:szCs w:val="24"/>
                <w:lang w:val="en-US"/>
              </w:rPr>
            </w:pPr>
          </w:p>
          <w:p w:rsidR="00A30614" w:rsidRPr="006A787A" w:rsidRDefault="00A30614" w:rsidP="008008CA">
            <w:pPr>
              <w:jc w:val="center"/>
              <w:rPr>
                <w:sz w:val="24"/>
                <w:szCs w:val="24"/>
                <w:lang w:val="en-US"/>
              </w:rPr>
            </w:pPr>
          </w:p>
          <w:p w:rsidR="00A30614" w:rsidRPr="006A787A" w:rsidRDefault="00A30614" w:rsidP="008008CA">
            <w:pPr>
              <w:tabs>
                <w:tab w:val="left" w:pos="1056"/>
              </w:tabs>
              <w:jc w:val="center"/>
              <w:rPr>
                <w:sz w:val="24"/>
                <w:szCs w:val="24"/>
                <w:lang w:val="en-US"/>
              </w:rPr>
            </w:pPr>
          </w:p>
        </w:tc>
        <w:tc>
          <w:tcPr>
            <w:tcW w:w="1637" w:type="pct"/>
            <w:shd w:val="clear" w:color="auto" w:fill="auto"/>
          </w:tcPr>
          <w:p w:rsidR="00A30614" w:rsidRPr="006A787A" w:rsidRDefault="00A30614" w:rsidP="008008CA">
            <w:pPr>
              <w:jc w:val="center"/>
              <w:rPr>
                <w:sz w:val="24"/>
                <w:szCs w:val="24"/>
              </w:rPr>
            </w:pPr>
            <w:r w:rsidRPr="006A787A">
              <w:rPr>
                <w:sz w:val="24"/>
                <w:szCs w:val="24"/>
              </w:rPr>
              <w:t>8.3. Оценка изменения трудозатрат и (или) потребностей в иных ресурсах</w:t>
            </w:r>
          </w:p>
        </w:tc>
      </w:tr>
      <w:tr w:rsidR="00A30614" w:rsidRPr="006A787A" w:rsidTr="008008CA">
        <w:tc>
          <w:tcPr>
            <w:tcW w:w="5000" w:type="pct"/>
            <w:gridSpan w:val="3"/>
            <w:shd w:val="clear" w:color="auto" w:fill="auto"/>
          </w:tcPr>
          <w:p w:rsidR="00A30614" w:rsidRPr="00724D38" w:rsidRDefault="00A30614" w:rsidP="002C4CB1">
            <w:pPr>
              <w:rPr>
                <w:sz w:val="24"/>
                <w:szCs w:val="24"/>
              </w:rPr>
            </w:pPr>
            <w:r w:rsidRPr="006A787A">
              <w:rPr>
                <w:sz w:val="24"/>
                <w:szCs w:val="24"/>
              </w:rPr>
              <w:t>Наименование органа:</w:t>
            </w:r>
            <w:r w:rsidR="00ED3FC8">
              <w:rPr>
                <w:sz w:val="24"/>
                <w:szCs w:val="24"/>
              </w:rPr>
              <w:t xml:space="preserve"> </w:t>
            </w:r>
            <w:r w:rsidR="00724D38" w:rsidRPr="00724D38">
              <w:rPr>
                <w:iCs/>
                <w:sz w:val="24"/>
                <w:szCs w:val="24"/>
              </w:rPr>
              <w:t>Управление экономики</w:t>
            </w:r>
          </w:p>
        </w:tc>
      </w:tr>
      <w:tr w:rsidR="00A30614" w:rsidRPr="006A787A" w:rsidTr="005469D3">
        <w:tc>
          <w:tcPr>
            <w:tcW w:w="1725" w:type="pct"/>
            <w:shd w:val="clear" w:color="auto" w:fill="auto"/>
          </w:tcPr>
          <w:p w:rsidR="00A30614" w:rsidRDefault="000B2A9F" w:rsidP="00426FD6">
            <w:pPr>
              <w:rPr>
                <w:sz w:val="24"/>
                <w:szCs w:val="24"/>
              </w:rPr>
            </w:pPr>
            <w:r w:rsidRPr="000B2A9F">
              <w:rPr>
                <w:sz w:val="24"/>
                <w:szCs w:val="24"/>
              </w:rPr>
              <w:t>Рассмотрение предложения о заключении концессионного соглашения</w:t>
            </w:r>
            <w:r>
              <w:rPr>
                <w:sz w:val="24"/>
                <w:szCs w:val="24"/>
              </w:rPr>
              <w:t>;</w:t>
            </w:r>
          </w:p>
          <w:p w:rsidR="000B2A9F" w:rsidRDefault="000B2A9F" w:rsidP="00426FD6">
            <w:pPr>
              <w:rPr>
                <w:sz w:val="24"/>
                <w:szCs w:val="24"/>
              </w:rPr>
            </w:pPr>
            <w:r w:rsidRPr="000B2A9F">
              <w:rPr>
                <w:sz w:val="24"/>
                <w:szCs w:val="24"/>
              </w:rPr>
              <w:t>Организация проведения конкурса на заключение концессионного соглашения</w:t>
            </w:r>
            <w:r w:rsidR="00ED3FC8">
              <w:rPr>
                <w:sz w:val="24"/>
                <w:szCs w:val="24"/>
              </w:rPr>
              <w:t>.</w:t>
            </w:r>
          </w:p>
          <w:p w:rsidR="000B2A9F" w:rsidRPr="000B2A9F" w:rsidRDefault="000B2A9F" w:rsidP="00426FD6">
            <w:pPr>
              <w:rPr>
                <w:b/>
                <w:i/>
                <w:sz w:val="24"/>
                <w:szCs w:val="24"/>
              </w:rPr>
            </w:pPr>
          </w:p>
        </w:tc>
        <w:tc>
          <w:tcPr>
            <w:tcW w:w="1638" w:type="pct"/>
            <w:shd w:val="clear" w:color="auto" w:fill="auto"/>
          </w:tcPr>
          <w:p w:rsidR="00E45C96" w:rsidRPr="000B2A9F" w:rsidRDefault="000B2A9F" w:rsidP="00B6217D">
            <w:pPr>
              <w:jc w:val="both"/>
              <w:rPr>
                <w:sz w:val="24"/>
                <w:szCs w:val="24"/>
              </w:rPr>
            </w:pPr>
            <w:r w:rsidRPr="000B2A9F">
              <w:rPr>
                <w:sz w:val="24"/>
                <w:szCs w:val="24"/>
              </w:rPr>
              <w:t>В соответствии с разделом 2 Приложения 2 к постановлению</w:t>
            </w:r>
          </w:p>
        </w:tc>
        <w:tc>
          <w:tcPr>
            <w:tcW w:w="1637" w:type="pct"/>
            <w:shd w:val="clear" w:color="auto" w:fill="auto"/>
          </w:tcPr>
          <w:p w:rsidR="00A30614" w:rsidRPr="000B2A9F" w:rsidRDefault="000B2A9F" w:rsidP="008008CA">
            <w:pPr>
              <w:rPr>
                <w:sz w:val="24"/>
                <w:szCs w:val="24"/>
              </w:rPr>
            </w:pPr>
            <w:r w:rsidRPr="000B2A9F">
              <w:rPr>
                <w:sz w:val="24"/>
                <w:szCs w:val="24"/>
              </w:rPr>
              <w:t>Отсутствуют</w:t>
            </w:r>
          </w:p>
        </w:tc>
      </w:tr>
      <w:tr w:rsidR="00ED3FC8" w:rsidRPr="006A787A" w:rsidTr="00ED3FC8">
        <w:tc>
          <w:tcPr>
            <w:tcW w:w="5000" w:type="pct"/>
            <w:gridSpan w:val="3"/>
            <w:shd w:val="clear" w:color="auto" w:fill="auto"/>
          </w:tcPr>
          <w:p w:rsidR="00ED3FC8" w:rsidRPr="000B2A9F" w:rsidRDefault="00ED3FC8" w:rsidP="008008CA">
            <w:pPr>
              <w:rPr>
                <w:sz w:val="24"/>
                <w:szCs w:val="24"/>
              </w:rPr>
            </w:pPr>
            <w:r>
              <w:rPr>
                <w:sz w:val="24"/>
                <w:szCs w:val="24"/>
              </w:rPr>
              <w:t>Структурные подразделения по направлению деятельности</w:t>
            </w:r>
          </w:p>
        </w:tc>
      </w:tr>
      <w:tr w:rsidR="00ED3FC8" w:rsidRPr="006A787A" w:rsidTr="005469D3">
        <w:tc>
          <w:tcPr>
            <w:tcW w:w="1725" w:type="pct"/>
            <w:shd w:val="clear" w:color="auto" w:fill="auto"/>
          </w:tcPr>
          <w:p w:rsidR="00ED3FC8" w:rsidRPr="00ED3FC8" w:rsidRDefault="00ED3FC8" w:rsidP="00426FD6">
            <w:pPr>
              <w:rPr>
                <w:sz w:val="24"/>
                <w:szCs w:val="24"/>
              </w:rPr>
            </w:pPr>
            <w:r w:rsidRPr="00ED3FC8">
              <w:rPr>
                <w:sz w:val="24"/>
                <w:szCs w:val="24"/>
              </w:rPr>
              <w:t>Заключение концессионного соглашения;</w:t>
            </w:r>
          </w:p>
          <w:p w:rsidR="00ED3FC8" w:rsidRPr="000B2A9F" w:rsidRDefault="00ED3FC8" w:rsidP="00426FD6">
            <w:pPr>
              <w:rPr>
                <w:sz w:val="24"/>
                <w:szCs w:val="24"/>
              </w:rPr>
            </w:pPr>
            <w:r w:rsidRPr="00ED3FC8">
              <w:rPr>
                <w:sz w:val="24"/>
                <w:szCs w:val="24"/>
              </w:rPr>
              <w:t>Контроль за исполнением концессионных соглашений</w:t>
            </w:r>
            <w:r>
              <w:rPr>
                <w:sz w:val="24"/>
                <w:szCs w:val="24"/>
              </w:rPr>
              <w:t>.</w:t>
            </w:r>
          </w:p>
        </w:tc>
        <w:tc>
          <w:tcPr>
            <w:tcW w:w="1638" w:type="pct"/>
            <w:shd w:val="clear" w:color="auto" w:fill="auto"/>
          </w:tcPr>
          <w:p w:rsidR="00ED3FC8" w:rsidRPr="000B2A9F" w:rsidRDefault="00ED3FC8" w:rsidP="00B6217D">
            <w:pPr>
              <w:jc w:val="both"/>
              <w:rPr>
                <w:sz w:val="24"/>
                <w:szCs w:val="24"/>
              </w:rPr>
            </w:pPr>
            <w:r w:rsidRPr="000B2A9F">
              <w:rPr>
                <w:sz w:val="24"/>
                <w:szCs w:val="24"/>
              </w:rPr>
              <w:t>В соответствии с раздел</w:t>
            </w:r>
            <w:r>
              <w:rPr>
                <w:sz w:val="24"/>
                <w:szCs w:val="24"/>
              </w:rPr>
              <w:t>ами</w:t>
            </w:r>
            <w:r w:rsidRPr="000B2A9F">
              <w:rPr>
                <w:sz w:val="24"/>
                <w:szCs w:val="24"/>
              </w:rPr>
              <w:t xml:space="preserve"> 2</w:t>
            </w:r>
            <w:r>
              <w:rPr>
                <w:sz w:val="24"/>
                <w:szCs w:val="24"/>
              </w:rPr>
              <w:t>, 3</w:t>
            </w:r>
            <w:r w:rsidRPr="000B2A9F">
              <w:rPr>
                <w:sz w:val="24"/>
                <w:szCs w:val="24"/>
              </w:rPr>
              <w:t xml:space="preserve"> Приложения 2 к постановлению</w:t>
            </w:r>
          </w:p>
        </w:tc>
        <w:tc>
          <w:tcPr>
            <w:tcW w:w="1637" w:type="pct"/>
            <w:shd w:val="clear" w:color="auto" w:fill="auto"/>
          </w:tcPr>
          <w:p w:rsidR="00ED3FC8" w:rsidRPr="000B2A9F" w:rsidRDefault="00ED3FC8" w:rsidP="008008CA">
            <w:pPr>
              <w:rPr>
                <w:sz w:val="24"/>
                <w:szCs w:val="24"/>
              </w:rPr>
            </w:pPr>
            <w:r w:rsidRPr="000B2A9F">
              <w:rPr>
                <w:sz w:val="24"/>
                <w:szCs w:val="24"/>
              </w:rPr>
              <w:t>Отсутствуют</w:t>
            </w:r>
          </w:p>
        </w:tc>
      </w:tr>
    </w:tbl>
    <w:p w:rsidR="00A30614" w:rsidRPr="006A787A" w:rsidRDefault="00A30614" w:rsidP="00A30614">
      <w:pPr>
        <w:rPr>
          <w:sz w:val="24"/>
          <w:szCs w:val="24"/>
        </w:rPr>
      </w:pPr>
    </w:p>
    <w:p w:rsidR="00A30614" w:rsidRPr="006A787A" w:rsidRDefault="00A30614" w:rsidP="00A30614">
      <w:pPr>
        <w:jc w:val="center"/>
        <w:rPr>
          <w:sz w:val="24"/>
          <w:szCs w:val="24"/>
        </w:rPr>
      </w:pPr>
      <w:r w:rsidRPr="006A787A">
        <w:rPr>
          <w:sz w:val="24"/>
          <w:szCs w:val="24"/>
        </w:rPr>
        <w:t xml:space="preserve">9. Оценка соответствующих расходов бюджета муниципального образования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553"/>
        <w:gridCol w:w="828"/>
        <w:gridCol w:w="2638"/>
        <w:gridCol w:w="3007"/>
      </w:tblGrid>
      <w:tr w:rsidR="00D7381B" w:rsidRPr="00D7381B" w:rsidTr="00774A1E">
        <w:tc>
          <w:tcPr>
            <w:tcW w:w="1773" w:type="pct"/>
            <w:gridSpan w:val="2"/>
            <w:shd w:val="clear" w:color="auto" w:fill="auto"/>
          </w:tcPr>
          <w:p w:rsidR="00A30614" w:rsidRPr="00D7381B" w:rsidRDefault="00A30614" w:rsidP="008008CA">
            <w:pPr>
              <w:jc w:val="center"/>
              <w:rPr>
                <w:sz w:val="24"/>
                <w:szCs w:val="24"/>
              </w:rPr>
            </w:pPr>
            <w:r w:rsidRPr="00D7381B">
              <w:rPr>
                <w:sz w:val="24"/>
                <w:szCs w:val="24"/>
              </w:rPr>
              <w:t>9.1. Наименование новой или изменяемой функции, полномочия, обязанности или права</w:t>
            </w:r>
          </w:p>
        </w:tc>
        <w:tc>
          <w:tcPr>
            <w:tcW w:w="1728" w:type="pct"/>
            <w:gridSpan w:val="2"/>
            <w:shd w:val="clear" w:color="auto" w:fill="auto"/>
          </w:tcPr>
          <w:p w:rsidR="00A30614" w:rsidRPr="00D7381B" w:rsidRDefault="00A30614" w:rsidP="008008CA">
            <w:pPr>
              <w:jc w:val="center"/>
              <w:rPr>
                <w:sz w:val="24"/>
                <w:szCs w:val="24"/>
              </w:rPr>
            </w:pPr>
            <w:r w:rsidRPr="00D7381B">
              <w:rPr>
                <w:sz w:val="24"/>
                <w:szCs w:val="24"/>
              </w:rPr>
              <w:t>9.2. Описание видов расходов бюджета муниципального образования</w:t>
            </w:r>
          </w:p>
        </w:tc>
        <w:tc>
          <w:tcPr>
            <w:tcW w:w="1499" w:type="pct"/>
            <w:shd w:val="clear" w:color="auto" w:fill="auto"/>
          </w:tcPr>
          <w:p w:rsidR="00A30614" w:rsidRPr="00D7381B" w:rsidRDefault="00A30614" w:rsidP="008008CA">
            <w:pPr>
              <w:jc w:val="center"/>
              <w:rPr>
                <w:sz w:val="24"/>
                <w:szCs w:val="24"/>
              </w:rPr>
            </w:pPr>
            <w:r w:rsidRPr="00D7381B">
              <w:rPr>
                <w:sz w:val="24"/>
                <w:szCs w:val="24"/>
              </w:rPr>
              <w:t xml:space="preserve">9.3. Количественная оценка расходов </w:t>
            </w:r>
          </w:p>
        </w:tc>
      </w:tr>
      <w:tr w:rsidR="00D7381B" w:rsidRPr="00D7381B" w:rsidTr="00774A1E">
        <w:tc>
          <w:tcPr>
            <w:tcW w:w="500" w:type="pct"/>
            <w:shd w:val="clear" w:color="auto" w:fill="auto"/>
          </w:tcPr>
          <w:p w:rsidR="00A30614" w:rsidRPr="00D7381B" w:rsidRDefault="00A30614" w:rsidP="008008CA">
            <w:pPr>
              <w:rPr>
                <w:sz w:val="24"/>
                <w:szCs w:val="24"/>
              </w:rPr>
            </w:pPr>
            <w:r w:rsidRPr="00D7381B">
              <w:rPr>
                <w:sz w:val="24"/>
                <w:szCs w:val="24"/>
                <w:lang w:val="en-US"/>
              </w:rPr>
              <w:t>9.4.</w:t>
            </w:r>
          </w:p>
        </w:tc>
        <w:tc>
          <w:tcPr>
            <w:tcW w:w="4500" w:type="pct"/>
            <w:gridSpan w:val="4"/>
            <w:shd w:val="clear" w:color="auto" w:fill="auto"/>
          </w:tcPr>
          <w:p w:rsidR="00A30614" w:rsidRPr="006E2C77" w:rsidRDefault="00A30614" w:rsidP="003316E3">
            <w:pPr>
              <w:rPr>
                <w:sz w:val="24"/>
                <w:szCs w:val="24"/>
              </w:rPr>
            </w:pPr>
            <w:r w:rsidRPr="006E2C77">
              <w:rPr>
                <w:sz w:val="24"/>
                <w:szCs w:val="24"/>
              </w:rPr>
              <w:t>Наименование органа:</w:t>
            </w:r>
            <w:r w:rsidR="000E642E" w:rsidRPr="006E2C77">
              <w:rPr>
                <w:iCs/>
              </w:rPr>
              <w:t xml:space="preserve"> </w:t>
            </w:r>
            <w:r w:rsidR="00A3494E" w:rsidRPr="006E2C77">
              <w:rPr>
                <w:iCs/>
                <w:sz w:val="24"/>
                <w:szCs w:val="24"/>
              </w:rPr>
              <w:t xml:space="preserve">Управление </w:t>
            </w:r>
            <w:r w:rsidR="006E2C77" w:rsidRPr="006E2C77">
              <w:rPr>
                <w:iCs/>
                <w:sz w:val="24"/>
                <w:szCs w:val="24"/>
              </w:rPr>
              <w:t>экономики</w:t>
            </w:r>
            <w:r w:rsidR="00A3494E" w:rsidRPr="006E2C77">
              <w:rPr>
                <w:iCs/>
                <w:sz w:val="24"/>
                <w:szCs w:val="24"/>
              </w:rPr>
              <w:t xml:space="preserve"> администрации района.</w:t>
            </w:r>
          </w:p>
        </w:tc>
      </w:tr>
      <w:tr w:rsidR="00ED3FC8" w:rsidRPr="00D7381B" w:rsidTr="000651C3">
        <w:trPr>
          <w:cantSplit/>
          <w:trHeight w:val="631"/>
        </w:trPr>
        <w:tc>
          <w:tcPr>
            <w:tcW w:w="500" w:type="pct"/>
            <w:vMerge w:val="restart"/>
            <w:shd w:val="clear" w:color="auto" w:fill="auto"/>
          </w:tcPr>
          <w:p w:rsidR="00ED3FC8" w:rsidRPr="00D7381B" w:rsidRDefault="00ED3FC8" w:rsidP="00ED3FC8">
            <w:pPr>
              <w:rPr>
                <w:sz w:val="24"/>
                <w:szCs w:val="24"/>
                <w:lang w:val="en-US"/>
              </w:rPr>
            </w:pPr>
            <w:r w:rsidRPr="00D7381B">
              <w:rPr>
                <w:sz w:val="24"/>
                <w:szCs w:val="24"/>
                <w:lang w:val="en-US"/>
              </w:rPr>
              <w:t>9.4.1.</w:t>
            </w:r>
          </w:p>
        </w:tc>
        <w:tc>
          <w:tcPr>
            <w:tcW w:w="1273" w:type="pct"/>
            <w:vMerge w:val="restart"/>
            <w:shd w:val="clear" w:color="auto" w:fill="auto"/>
          </w:tcPr>
          <w:p w:rsidR="00ED3FC8" w:rsidRDefault="00ED3FC8" w:rsidP="00ED3FC8">
            <w:pPr>
              <w:rPr>
                <w:sz w:val="24"/>
                <w:szCs w:val="24"/>
              </w:rPr>
            </w:pPr>
            <w:r w:rsidRPr="000B2A9F">
              <w:rPr>
                <w:sz w:val="24"/>
                <w:szCs w:val="24"/>
              </w:rPr>
              <w:t>Рассмотрение предложения о заключении концессионного соглашения</w:t>
            </w:r>
            <w:r>
              <w:rPr>
                <w:sz w:val="24"/>
                <w:szCs w:val="24"/>
              </w:rPr>
              <w:t>;</w:t>
            </w:r>
          </w:p>
          <w:p w:rsidR="00ED3FC8" w:rsidRDefault="00ED3FC8" w:rsidP="00ED3FC8">
            <w:pPr>
              <w:rPr>
                <w:sz w:val="24"/>
                <w:szCs w:val="24"/>
              </w:rPr>
            </w:pPr>
            <w:r w:rsidRPr="000B2A9F">
              <w:rPr>
                <w:sz w:val="24"/>
                <w:szCs w:val="24"/>
              </w:rPr>
              <w:t>Организация проведения конкурса на заключение концессионного соглашения</w:t>
            </w:r>
            <w:r>
              <w:rPr>
                <w:sz w:val="24"/>
                <w:szCs w:val="24"/>
              </w:rPr>
              <w:t>.</w:t>
            </w:r>
          </w:p>
          <w:p w:rsidR="00ED3FC8" w:rsidRPr="000B2A9F" w:rsidRDefault="00ED3FC8" w:rsidP="00ED3FC8">
            <w:pPr>
              <w:rPr>
                <w:b/>
                <w:i/>
                <w:sz w:val="24"/>
                <w:szCs w:val="24"/>
              </w:rPr>
            </w:pPr>
          </w:p>
        </w:tc>
        <w:tc>
          <w:tcPr>
            <w:tcW w:w="413" w:type="pct"/>
            <w:shd w:val="clear" w:color="auto" w:fill="auto"/>
          </w:tcPr>
          <w:p w:rsidR="00ED3FC8" w:rsidRPr="00D7381B" w:rsidRDefault="00ED3FC8" w:rsidP="00ED3FC8">
            <w:pPr>
              <w:rPr>
                <w:sz w:val="24"/>
                <w:szCs w:val="24"/>
                <w:lang w:val="en-US"/>
              </w:rPr>
            </w:pPr>
            <w:r w:rsidRPr="00D7381B">
              <w:rPr>
                <w:sz w:val="24"/>
                <w:szCs w:val="24"/>
                <w:lang w:val="en-US"/>
              </w:rPr>
              <w:t>9.4.2.</w:t>
            </w:r>
          </w:p>
        </w:tc>
        <w:tc>
          <w:tcPr>
            <w:tcW w:w="1315" w:type="pct"/>
            <w:shd w:val="clear" w:color="auto" w:fill="auto"/>
          </w:tcPr>
          <w:p w:rsidR="00ED3FC8" w:rsidRPr="00D7381B" w:rsidRDefault="00ED3FC8" w:rsidP="00ED3FC8">
            <w:pPr>
              <w:jc w:val="both"/>
              <w:rPr>
                <w:sz w:val="24"/>
                <w:szCs w:val="24"/>
              </w:rPr>
            </w:pPr>
            <w:r w:rsidRPr="00D7381B">
              <w:rPr>
                <w:sz w:val="24"/>
                <w:szCs w:val="24"/>
              </w:rPr>
              <w:t xml:space="preserve">Всего единовременные расходы за период </w:t>
            </w:r>
          </w:p>
          <w:p w:rsidR="00ED3FC8" w:rsidRPr="00D7381B" w:rsidRDefault="00ED3FC8" w:rsidP="00ED3FC8">
            <w:pPr>
              <w:jc w:val="both"/>
              <w:rPr>
                <w:sz w:val="24"/>
                <w:szCs w:val="24"/>
              </w:rPr>
            </w:pPr>
            <w:r w:rsidRPr="00D7381B">
              <w:rPr>
                <w:sz w:val="24"/>
                <w:szCs w:val="24"/>
              </w:rPr>
              <w:t xml:space="preserve"> год</w:t>
            </w:r>
          </w:p>
        </w:tc>
        <w:tc>
          <w:tcPr>
            <w:tcW w:w="1499" w:type="pct"/>
            <w:shd w:val="clear" w:color="auto" w:fill="auto"/>
          </w:tcPr>
          <w:p w:rsidR="00ED3FC8" w:rsidRDefault="00ED3FC8" w:rsidP="00ED3FC8">
            <w:r w:rsidRPr="00A01433">
              <w:rPr>
                <w:sz w:val="24"/>
                <w:szCs w:val="24"/>
              </w:rPr>
              <w:t>Отсутствуют</w:t>
            </w:r>
          </w:p>
        </w:tc>
      </w:tr>
      <w:tr w:rsidR="00ED3FC8" w:rsidRPr="00D7381B" w:rsidTr="008216A1">
        <w:trPr>
          <w:trHeight w:val="454"/>
        </w:trPr>
        <w:tc>
          <w:tcPr>
            <w:tcW w:w="500" w:type="pct"/>
            <w:vMerge/>
            <w:shd w:val="clear" w:color="auto" w:fill="auto"/>
          </w:tcPr>
          <w:p w:rsidR="00ED3FC8" w:rsidRPr="00D7381B" w:rsidRDefault="00ED3FC8" w:rsidP="00ED3FC8">
            <w:pPr>
              <w:rPr>
                <w:sz w:val="24"/>
                <w:szCs w:val="24"/>
              </w:rPr>
            </w:pPr>
          </w:p>
        </w:tc>
        <w:tc>
          <w:tcPr>
            <w:tcW w:w="1273" w:type="pct"/>
            <w:vMerge/>
            <w:shd w:val="clear" w:color="auto" w:fill="auto"/>
          </w:tcPr>
          <w:p w:rsidR="00ED3FC8" w:rsidRPr="00D7381B" w:rsidRDefault="00ED3FC8" w:rsidP="00ED3FC8">
            <w:pPr>
              <w:rPr>
                <w:sz w:val="24"/>
                <w:szCs w:val="24"/>
              </w:rPr>
            </w:pPr>
          </w:p>
        </w:tc>
        <w:tc>
          <w:tcPr>
            <w:tcW w:w="413" w:type="pct"/>
            <w:shd w:val="clear" w:color="auto" w:fill="auto"/>
          </w:tcPr>
          <w:p w:rsidR="00ED3FC8" w:rsidRPr="00D7381B" w:rsidRDefault="00ED3FC8" w:rsidP="00ED3FC8">
            <w:pPr>
              <w:rPr>
                <w:sz w:val="24"/>
                <w:szCs w:val="24"/>
                <w:lang w:val="en-US"/>
              </w:rPr>
            </w:pPr>
            <w:r w:rsidRPr="00D7381B">
              <w:rPr>
                <w:sz w:val="24"/>
                <w:szCs w:val="24"/>
                <w:lang w:val="en-US"/>
              </w:rPr>
              <w:t>9.4.3.</w:t>
            </w:r>
          </w:p>
        </w:tc>
        <w:tc>
          <w:tcPr>
            <w:tcW w:w="1315" w:type="pct"/>
            <w:shd w:val="clear" w:color="auto" w:fill="auto"/>
          </w:tcPr>
          <w:p w:rsidR="00ED3FC8" w:rsidRPr="00D7381B" w:rsidRDefault="00ED3FC8" w:rsidP="00ED3FC8">
            <w:pPr>
              <w:rPr>
                <w:sz w:val="24"/>
                <w:szCs w:val="24"/>
              </w:rPr>
            </w:pPr>
            <w:r w:rsidRPr="00D7381B">
              <w:rPr>
                <w:sz w:val="24"/>
                <w:szCs w:val="24"/>
              </w:rPr>
              <w:t xml:space="preserve">Всего периодические расходы за период: </w:t>
            </w:r>
          </w:p>
          <w:p w:rsidR="00ED3FC8" w:rsidRPr="00D7381B" w:rsidRDefault="00ED3FC8" w:rsidP="00ED3FC8">
            <w:pPr>
              <w:rPr>
                <w:sz w:val="24"/>
                <w:szCs w:val="24"/>
              </w:rPr>
            </w:pPr>
          </w:p>
        </w:tc>
        <w:tc>
          <w:tcPr>
            <w:tcW w:w="1499" w:type="pct"/>
            <w:shd w:val="clear" w:color="auto" w:fill="auto"/>
          </w:tcPr>
          <w:p w:rsidR="00ED3FC8" w:rsidRDefault="00ED3FC8" w:rsidP="00ED3FC8">
            <w:r w:rsidRPr="00A01433">
              <w:rPr>
                <w:sz w:val="24"/>
                <w:szCs w:val="24"/>
              </w:rPr>
              <w:t>Отсутствуют</w:t>
            </w:r>
            <w:r>
              <w:rPr>
                <w:sz w:val="24"/>
                <w:szCs w:val="24"/>
              </w:rPr>
              <w:t>.</w:t>
            </w:r>
          </w:p>
        </w:tc>
      </w:tr>
      <w:tr w:rsidR="00ED3FC8" w:rsidRPr="00D7381B" w:rsidTr="00774A1E">
        <w:tc>
          <w:tcPr>
            <w:tcW w:w="500" w:type="pct"/>
            <w:shd w:val="clear" w:color="auto" w:fill="auto"/>
          </w:tcPr>
          <w:p w:rsidR="00ED3FC8" w:rsidRPr="00D7381B" w:rsidRDefault="00ED3FC8" w:rsidP="00ED3FC8">
            <w:pPr>
              <w:rPr>
                <w:sz w:val="24"/>
                <w:szCs w:val="24"/>
                <w:lang w:val="en-US"/>
              </w:rPr>
            </w:pPr>
            <w:r w:rsidRPr="00D7381B">
              <w:rPr>
                <w:sz w:val="24"/>
                <w:szCs w:val="24"/>
                <w:lang w:val="en-US"/>
              </w:rPr>
              <w:t>9.</w:t>
            </w:r>
            <w:r w:rsidRPr="00D7381B">
              <w:rPr>
                <w:sz w:val="24"/>
                <w:szCs w:val="24"/>
              </w:rPr>
              <w:t>5</w:t>
            </w:r>
            <w:r w:rsidRPr="00D7381B">
              <w:rPr>
                <w:sz w:val="24"/>
                <w:szCs w:val="24"/>
                <w:lang w:val="en-US"/>
              </w:rPr>
              <w:t>.</w:t>
            </w:r>
          </w:p>
        </w:tc>
        <w:tc>
          <w:tcPr>
            <w:tcW w:w="4500" w:type="pct"/>
            <w:gridSpan w:val="4"/>
            <w:shd w:val="clear" w:color="auto" w:fill="auto"/>
          </w:tcPr>
          <w:p w:rsidR="00ED3FC8" w:rsidRPr="000B2A9F" w:rsidRDefault="00ED3FC8" w:rsidP="00ED3FC8">
            <w:pPr>
              <w:rPr>
                <w:sz w:val="24"/>
                <w:szCs w:val="24"/>
              </w:rPr>
            </w:pPr>
            <w:r>
              <w:rPr>
                <w:sz w:val="24"/>
                <w:szCs w:val="24"/>
              </w:rPr>
              <w:t>Структурные подразделения по направлению деятельности</w:t>
            </w:r>
          </w:p>
        </w:tc>
      </w:tr>
      <w:tr w:rsidR="00ED3FC8" w:rsidRPr="00D7381B" w:rsidTr="00774A1E">
        <w:tc>
          <w:tcPr>
            <w:tcW w:w="500" w:type="pct"/>
            <w:vMerge w:val="restart"/>
            <w:shd w:val="clear" w:color="auto" w:fill="auto"/>
          </w:tcPr>
          <w:p w:rsidR="00ED3FC8" w:rsidRPr="00D7381B" w:rsidRDefault="00ED3FC8" w:rsidP="00ED3FC8">
            <w:pPr>
              <w:rPr>
                <w:sz w:val="24"/>
                <w:szCs w:val="24"/>
                <w:lang w:val="en-US"/>
              </w:rPr>
            </w:pPr>
            <w:r w:rsidRPr="00D7381B">
              <w:rPr>
                <w:sz w:val="24"/>
                <w:szCs w:val="24"/>
                <w:lang w:val="en-US"/>
              </w:rPr>
              <w:t>9.</w:t>
            </w:r>
            <w:r w:rsidRPr="00D7381B">
              <w:rPr>
                <w:sz w:val="24"/>
                <w:szCs w:val="24"/>
              </w:rPr>
              <w:t>5</w:t>
            </w:r>
            <w:r w:rsidRPr="00D7381B">
              <w:rPr>
                <w:sz w:val="24"/>
                <w:szCs w:val="24"/>
                <w:lang w:val="en-US"/>
              </w:rPr>
              <w:t>.1.</w:t>
            </w:r>
          </w:p>
        </w:tc>
        <w:tc>
          <w:tcPr>
            <w:tcW w:w="1273" w:type="pct"/>
            <w:vMerge w:val="restart"/>
            <w:shd w:val="clear" w:color="auto" w:fill="auto"/>
          </w:tcPr>
          <w:p w:rsidR="00ED3FC8" w:rsidRPr="00ED3FC8" w:rsidRDefault="00ED3FC8" w:rsidP="00ED3FC8">
            <w:pPr>
              <w:rPr>
                <w:sz w:val="24"/>
                <w:szCs w:val="24"/>
              </w:rPr>
            </w:pPr>
            <w:r w:rsidRPr="00ED3FC8">
              <w:rPr>
                <w:sz w:val="24"/>
                <w:szCs w:val="24"/>
              </w:rPr>
              <w:t>Заключение концессионного соглашения;</w:t>
            </w:r>
          </w:p>
          <w:p w:rsidR="00ED3FC8" w:rsidRPr="000B2A9F" w:rsidRDefault="00ED3FC8" w:rsidP="00ED3FC8">
            <w:pPr>
              <w:rPr>
                <w:sz w:val="24"/>
                <w:szCs w:val="24"/>
              </w:rPr>
            </w:pPr>
            <w:r w:rsidRPr="00ED3FC8">
              <w:rPr>
                <w:sz w:val="24"/>
                <w:szCs w:val="24"/>
              </w:rPr>
              <w:t>Контроль за исполнением концессионных соглашений</w:t>
            </w:r>
          </w:p>
        </w:tc>
        <w:tc>
          <w:tcPr>
            <w:tcW w:w="413" w:type="pct"/>
            <w:shd w:val="clear" w:color="auto" w:fill="auto"/>
          </w:tcPr>
          <w:p w:rsidR="00ED3FC8" w:rsidRPr="00D7381B" w:rsidRDefault="00ED3FC8" w:rsidP="00ED3FC8">
            <w:pPr>
              <w:rPr>
                <w:sz w:val="24"/>
                <w:szCs w:val="24"/>
                <w:lang w:val="en-US"/>
              </w:rPr>
            </w:pPr>
            <w:r w:rsidRPr="00D7381B">
              <w:rPr>
                <w:sz w:val="24"/>
                <w:szCs w:val="24"/>
                <w:lang w:val="en-US"/>
              </w:rPr>
              <w:t>9.</w:t>
            </w:r>
            <w:r w:rsidRPr="00D7381B">
              <w:rPr>
                <w:sz w:val="24"/>
                <w:szCs w:val="24"/>
              </w:rPr>
              <w:t>5</w:t>
            </w:r>
            <w:r w:rsidRPr="00D7381B">
              <w:rPr>
                <w:sz w:val="24"/>
                <w:szCs w:val="24"/>
                <w:lang w:val="en-US"/>
              </w:rPr>
              <w:t>.2.</w:t>
            </w:r>
          </w:p>
        </w:tc>
        <w:tc>
          <w:tcPr>
            <w:tcW w:w="1315" w:type="pct"/>
            <w:shd w:val="clear" w:color="auto" w:fill="auto"/>
          </w:tcPr>
          <w:p w:rsidR="00ED3FC8" w:rsidRPr="00D7381B" w:rsidRDefault="00ED3FC8" w:rsidP="00ED3FC8">
            <w:pPr>
              <w:rPr>
                <w:sz w:val="24"/>
                <w:szCs w:val="24"/>
              </w:rPr>
            </w:pPr>
            <w:r w:rsidRPr="00D7381B">
              <w:rPr>
                <w:sz w:val="24"/>
                <w:szCs w:val="24"/>
              </w:rPr>
              <w:t xml:space="preserve">Всего единовременные расходы за период </w:t>
            </w:r>
          </w:p>
        </w:tc>
        <w:tc>
          <w:tcPr>
            <w:tcW w:w="1499" w:type="pct"/>
            <w:shd w:val="clear" w:color="auto" w:fill="auto"/>
          </w:tcPr>
          <w:p w:rsidR="00ED3FC8" w:rsidRDefault="00ED3FC8" w:rsidP="00ED3FC8">
            <w:r w:rsidRPr="00B8748B">
              <w:rPr>
                <w:sz w:val="24"/>
                <w:szCs w:val="24"/>
              </w:rPr>
              <w:t>Отсутствуют</w:t>
            </w:r>
          </w:p>
        </w:tc>
      </w:tr>
      <w:tr w:rsidR="00ED3FC8" w:rsidRPr="00D7381B" w:rsidTr="00774A1E">
        <w:tc>
          <w:tcPr>
            <w:tcW w:w="500" w:type="pct"/>
            <w:vMerge/>
            <w:shd w:val="clear" w:color="auto" w:fill="auto"/>
          </w:tcPr>
          <w:p w:rsidR="00ED3FC8" w:rsidRPr="00D7381B" w:rsidRDefault="00ED3FC8" w:rsidP="00ED3FC8">
            <w:pPr>
              <w:rPr>
                <w:sz w:val="24"/>
                <w:szCs w:val="24"/>
              </w:rPr>
            </w:pPr>
          </w:p>
        </w:tc>
        <w:tc>
          <w:tcPr>
            <w:tcW w:w="1273" w:type="pct"/>
            <w:vMerge/>
            <w:shd w:val="clear" w:color="auto" w:fill="auto"/>
          </w:tcPr>
          <w:p w:rsidR="00ED3FC8" w:rsidRPr="00D7381B" w:rsidRDefault="00ED3FC8" w:rsidP="00ED3FC8">
            <w:pPr>
              <w:rPr>
                <w:sz w:val="24"/>
                <w:szCs w:val="24"/>
              </w:rPr>
            </w:pPr>
          </w:p>
        </w:tc>
        <w:tc>
          <w:tcPr>
            <w:tcW w:w="413" w:type="pct"/>
            <w:shd w:val="clear" w:color="auto" w:fill="auto"/>
          </w:tcPr>
          <w:p w:rsidR="00ED3FC8" w:rsidRPr="00D7381B" w:rsidRDefault="00ED3FC8" w:rsidP="00ED3FC8">
            <w:pPr>
              <w:rPr>
                <w:sz w:val="24"/>
                <w:szCs w:val="24"/>
                <w:lang w:val="en-US"/>
              </w:rPr>
            </w:pPr>
            <w:r w:rsidRPr="00D7381B">
              <w:rPr>
                <w:sz w:val="24"/>
                <w:szCs w:val="24"/>
                <w:lang w:val="en-US"/>
              </w:rPr>
              <w:t>9.</w:t>
            </w:r>
            <w:r w:rsidRPr="00D7381B">
              <w:rPr>
                <w:sz w:val="24"/>
                <w:szCs w:val="24"/>
              </w:rPr>
              <w:t>5</w:t>
            </w:r>
            <w:r w:rsidRPr="00D7381B">
              <w:rPr>
                <w:sz w:val="24"/>
                <w:szCs w:val="24"/>
                <w:lang w:val="en-US"/>
              </w:rPr>
              <w:t>.3.</w:t>
            </w:r>
          </w:p>
        </w:tc>
        <w:tc>
          <w:tcPr>
            <w:tcW w:w="1315" w:type="pct"/>
            <w:shd w:val="clear" w:color="auto" w:fill="auto"/>
          </w:tcPr>
          <w:p w:rsidR="00ED3FC8" w:rsidRPr="00D7381B" w:rsidRDefault="00ED3FC8" w:rsidP="00ED3FC8">
            <w:pPr>
              <w:rPr>
                <w:sz w:val="24"/>
                <w:szCs w:val="24"/>
              </w:rPr>
            </w:pPr>
            <w:r w:rsidRPr="00D7381B">
              <w:rPr>
                <w:sz w:val="24"/>
                <w:szCs w:val="24"/>
              </w:rPr>
              <w:t xml:space="preserve">Всего периодические расходы за период </w:t>
            </w:r>
          </w:p>
        </w:tc>
        <w:tc>
          <w:tcPr>
            <w:tcW w:w="1499" w:type="pct"/>
            <w:shd w:val="clear" w:color="auto" w:fill="auto"/>
          </w:tcPr>
          <w:p w:rsidR="00ED3FC8" w:rsidRDefault="00ED3FC8" w:rsidP="00ED3FC8">
            <w:r w:rsidRPr="00B8748B">
              <w:rPr>
                <w:sz w:val="24"/>
                <w:szCs w:val="24"/>
              </w:rPr>
              <w:t>Отсутствуют</w:t>
            </w:r>
          </w:p>
        </w:tc>
      </w:tr>
      <w:tr w:rsidR="00ED3FC8" w:rsidRPr="00D7381B" w:rsidTr="00774A1E">
        <w:tc>
          <w:tcPr>
            <w:tcW w:w="500" w:type="pct"/>
            <w:shd w:val="clear" w:color="auto" w:fill="auto"/>
          </w:tcPr>
          <w:p w:rsidR="00ED3FC8" w:rsidRPr="00D7381B" w:rsidRDefault="00ED3FC8" w:rsidP="00ED3FC8">
            <w:pPr>
              <w:rPr>
                <w:sz w:val="24"/>
                <w:szCs w:val="24"/>
                <w:lang w:val="en-US"/>
              </w:rPr>
            </w:pPr>
            <w:r w:rsidRPr="00D7381B">
              <w:rPr>
                <w:sz w:val="24"/>
                <w:szCs w:val="24"/>
                <w:lang w:val="en-US"/>
              </w:rPr>
              <w:t>9.</w:t>
            </w:r>
            <w:r w:rsidRPr="00D7381B">
              <w:rPr>
                <w:sz w:val="24"/>
                <w:szCs w:val="24"/>
              </w:rPr>
              <w:t>6</w:t>
            </w:r>
            <w:r w:rsidRPr="00D7381B">
              <w:rPr>
                <w:sz w:val="24"/>
                <w:szCs w:val="24"/>
                <w:lang w:val="en-US"/>
              </w:rPr>
              <w:t>.</w:t>
            </w:r>
          </w:p>
        </w:tc>
        <w:tc>
          <w:tcPr>
            <w:tcW w:w="3001" w:type="pct"/>
            <w:gridSpan w:val="3"/>
            <w:shd w:val="clear" w:color="auto" w:fill="auto"/>
          </w:tcPr>
          <w:p w:rsidR="00ED3FC8" w:rsidRPr="00D7381B" w:rsidRDefault="00ED3FC8" w:rsidP="00ED3FC8">
            <w:pPr>
              <w:rPr>
                <w:sz w:val="24"/>
                <w:szCs w:val="24"/>
              </w:rPr>
            </w:pPr>
            <w:r w:rsidRPr="00D7381B">
              <w:rPr>
                <w:sz w:val="24"/>
                <w:szCs w:val="24"/>
              </w:rPr>
              <w:t xml:space="preserve">Итого единовременные расходы за период </w:t>
            </w:r>
          </w:p>
        </w:tc>
        <w:tc>
          <w:tcPr>
            <w:tcW w:w="1499" w:type="pct"/>
            <w:shd w:val="clear" w:color="auto" w:fill="auto"/>
          </w:tcPr>
          <w:p w:rsidR="00ED3FC8" w:rsidRDefault="00ED3FC8" w:rsidP="00ED3FC8">
            <w:r w:rsidRPr="00C02CF9">
              <w:rPr>
                <w:sz w:val="24"/>
                <w:szCs w:val="24"/>
              </w:rPr>
              <w:t>Отсутствуют</w:t>
            </w:r>
          </w:p>
        </w:tc>
      </w:tr>
      <w:tr w:rsidR="00ED3FC8" w:rsidRPr="00D7381B" w:rsidTr="00774A1E">
        <w:tc>
          <w:tcPr>
            <w:tcW w:w="500" w:type="pct"/>
            <w:shd w:val="clear" w:color="auto" w:fill="auto"/>
          </w:tcPr>
          <w:p w:rsidR="00ED3FC8" w:rsidRPr="00D7381B" w:rsidRDefault="00ED3FC8" w:rsidP="00ED3FC8">
            <w:pPr>
              <w:rPr>
                <w:sz w:val="24"/>
                <w:szCs w:val="24"/>
                <w:lang w:val="en-US"/>
              </w:rPr>
            </w:pPr>
            <w:r w:rsidRPr="00D7381B">
              <w:rPr>
                <w:sz w:val="24"/>
                <w:szCs w:val="24"/>
                <w:lang w:val="en-US"/>
              </w:rPr>
              <w:t>9.</w:t>
            </w:r>
            <w:r w:rsidRPr="00D7381B">
              <w:rPr>
                <w:sz w:val="24"/>
                <w:szCs w:val="24"/>
              </w:rPr>
              <w:t>7</w:t>
            </w:r>
            <w:r w:rsidRPr="00D7381B">
              <w:rPr>
                <w:sz w:val="24"/>
                <w:szCs w:val="24"/>
                <w:lang w:val="en-US"/>
              </w:rPr>
              <w:t>.</w:t>
            </w:r>
          </w:p>
        </w:tc>
        <w:tc>
          <w:tcPr>
            <w:tcW w:w="3001" w:type="pct"/>
            <w:gridSpan w:val="3"/>
            <w:shd w:val="clear" w:color="auto" w:fill="auto"/>
          </w:tcPr>
          <w:p w:rsidR="00ED3FC8" w:rsidRPr="00D7381B" w:rsidRDefault="00ED3FC8" w:rsidP="00ED3FC8">
            <w:pPr>
              <w:rPr>
                <w:sz w:val="24"/>
                <w:szCs w:val="24"/>
              </w:rPr>
            </w:pPr>
            <w:r w:rsidRPr="00D7381B">
              <w:rPr>
                <w:sz w:val="24"/>
                <w:szCs w:val="24"/>
              </w:rPr>
              <w:t xml:space="preserve">Итого периодические расходы за период </w:t>
            </w:r>
          </w:p>
        </w:tc>
        <w:tc>
          <w:tcPr>
            <w:tcW w:w="1499" w:type="pct"/>
            <w:shd w:val="clear" w:color="auto" w:fill="auto"/>
          </w:tcPr>
          <w:p w:rsidR="00ED3FC8" w:rsidRDefault="00ED3FC8" w:rsidP="00ED3FC8">
            <w:r w:rsidRPr="00C02CF9">
              <w:rPr>
                <w:sz w:val="24"/>
                <w:szCs w:val="24"/>
              </w:rPr>
              <w:t>Отсутствуют</w:t>
            </w:r>
          </w:p>
        </w:tc>
      </w:tr>
      <w:tr w:rsidR="00ED3FC8" w:rsidRPr="00D7381B" w:rsidTr="00774A1E">
        <w:tc>
          <w:tcPr>
            <w:tcW w:w="500" w:type="pct"/>
            <w:shd w:val="clear" w:color="auto" w:fill="auto"/>
          </w:tcPr>
          <w:p w:rsidR="00ED3FC8" w:rsidRPr="00D7381B" w:rsidRDefault="00ED3FC8" w:rsidP="00ED3FC8">
            <w:pPr>
              <w:rPr>
                <w:sz w:val="24"/>
                <w:szCs w:val="24"/>
                <w:lang w:val="en-US"/>
              </w:rPr>
            </w:pPr>
            <w:r w:rsidRPr="00D7381B">
              <w:rPr>
                <w:sz w:val="24"/>
                <w:szCs w:val="24"/>
                <w:lang w:val="en-US"/>
              </w:rPr>
              <w:t>9.</w:t>
            </w:r>
            <w:r w:rsidRPr="00D7381B">
              <w:rPr>
                <w:sz w:val="24"/>
                <w:szCs w:val="24"/>
              </w:rPr>
              <w:t>8</w:t>
            </w:r>
            <w:r w:rsidRPr="00D7381B">
              <w:rPr>
                <w:sz w:val="24"/>
                <w:szCs w:val="24"/>
                <w:lang w:val="en-US"/>
              </w:rPr>
              <w:t>.</w:t>
            </w:r>
          </w:p>
        </w:tc>
        <w:tc>
          <w:tcPr>
            <w:tcW w:w="4500" w:type="pct"/>
            <w:gridSpan w:val="4"/>
            <w:shd w:val="clear" w:color="auto" w:fill="auto"/>
          </w:tcPr>
          <w:p w:rsidR="00ED3FC8" w:rsidRDefault="00ED3FC8" w:rsidP="00ED3FC8">
            <w:pPr>
              <w:pBdr>
                <w:bottom w:val="single" w:sz="4" w:space="1" w:color="auto"/>
              </w:pBdr>
              <w:jc w:val="both"/>
              <w:rPr>
                <w:sz w:val="24"/>
                <w:szCs w:val="24"/>
              </w:rPr>
            </w:pPr>
            <w:r w:rsidRPr="00D7381B">
              <w:rPr>
                <w:sz w:val="24"/>
                <w:szCs w:val="24"/>
              </w:rPr>
              <w:t xml:space="preserve">Иные сведения о расходах бюджета муниципального образования: </w:t>
            </w:r>
          </w:p>
          <w:p w:rsidR="00ED3FC8" w:rsidRPr="00D7381B" w:rsidRDefault="00ED3FC8" w:rsidP="00ED3FC8">
            <w:pPr>
              <w:pBdr>
                <w:bottom w:val="single" w:sz="4" w:space="1" w:color="auto"/>
              </w:pBdr>
              <w:jc w:val="both"/>
              <w:rPr>
                <w:sz w:val="20"/>
                <w:szCs w:val="20"/>
              </w:rPr>
            </w:pPr>
          </w:p>
        </w:tc>
      </w:tr>
      <w:tr w:rsidR="00ED3FC8" w:rsidRPr="00D7381B" w:rsidTr="00774A1E">
        <w:tc>
          <w:tcPr>
            <w:tcW w:w="500" w:type="pct"/>
            <w:shd w:val="clear" w:color="auto" w:fill="auto"/>
          </w:tcPr>
          <w:p w:rsidR="00ED3FC8" w:rsidRPr="00D7381B" w:rsidRDefault="00ED3FC8" w:rsidP="00ED3FC8">
            <w:pPr>
              <w:rPr>
                <w:sz w:val="24"/>
                <w:szCs w:val="24"/>
                <w:lang w:val="en-US"/>
              </w:rPr>
            </w:pPr>
            <w:r w:rsidRPr="00D7381B">
              <w:rPr>
                <w:sz w:val="24"/>
                <w:szCs w:val="24"/>
                <w:lang w:val="en-US"/>
              </w:rPr>
              <w:t>9.</w:t>
            </w:r>
            <w:r w:rsidRPr="00D7381B">
              <w:rPr>
                <w:sz w:val="24"/>
                <w:szCs w:val="24"/>
              </w:rPr>
              <w:t>9</w:t>
            </w:r>
            <w:r w:rsidRPr="00D7381B">
              <w:rPr>
                <w:sz w:val="24"/>
                <w:szCs w:val="24"/>
                <w:lang w:val="en-US"/>
              </w:rPr>
              <w:t>.</w:t>
            </w:r>
          </w:p>
        </w:tc>
        <w:tc>
          <w:tcPr>
            <w:tcW w:w="4500" w:type="pct"/>
            <w:gridSpan w:val="4"/>
            <w:shd w:val="clear" w:color="auto" w:fill="auto"/>
          </w:tcPr>
          <w:p w:rsidR="00ED3FC8" w:rsidRPr="00ED3FC8" w:rsidRDefault="00ED3FC8" w:rsidP="00ED3FC8">
            <w:pPr>
              <w:pBdr>
                <w:bottom w:val="single" w:sz="4" w:space="1" w:color="auto"/>
              </w:pBdr>
              <w:rPr>
                <w:bCs/>
                <w:sz w:val="24"/>
                <w:szCs w:val="24"/>
              </w:rPr>
            </w:pPr>
            <w:r w:rsidRPr="00D7381B">
              <w:rPr>
                <w:sz w:val="24"/>
                <w:szCs w:val="24"/>
              </w:rPr>
              <w:t>Источники данных:</w:t>
            </w:r>
            <w:r w:rsidRPr="00D7381B">
              <w:rPr>
                <w:bCs/>
              </w:rPr>
              <w:t xml:space="preserve"> </w:t>
            </w:r>
            <w:r w:rsidRPr="00ED3FC8">
              <w:rPr>
                <w:bCs/>
                <w:sz w:val="24"/>
                <w:szCs w:val="24"/>
              </w:rPr>
              <w:t>Управление экономики администрации района.</w:t>
            </w:r>
          </w:p>
          <w:p w:rsidR="00ED3FC8" w:rsidRPr="00D7381B" w:rsidRDefault="00ED3FC8" w:rsidP="00ED3FC8">
            <w:pPr>
              <w:pBdr>
                <w:bottom w:val="single" w:sz="4" w:space="1" w:color="auto"/>
              </w:pBdr>
              <w:rPr>
                <w:sz w:val="20"/>
                <w:szCs w:val="20"/>
              </w:rPr>
            </w:pPr>
          </w:p>
        </w:tc>
      </w:tr>
    </w:tbl>
    <w:p w:rsidR="00A30614" w:rsidRPr="00D7381B" w:rsidRDefault="00A30614" w:rsidP="00A30614">
      <w:pPr>
        <w:spacing w:before="240"/>
        <w:jc w:val="center"/>
        <w:rPr>
          <w:sz w:val="24"/>
          <w:szCs w:val="24"/>
        </w:rPr>
      </w:pPr>
      <w:r w:rsidRPr="00D7381B">
        <w:rPr>
          <w:sz w:val="24"/>
          <w:szCs w:val="24"/>
        </w:rPr>
        <w:t xml:space="preserve">10. Новые преимущества,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w:t>
      </w:r>
      <w:r w:rsidRPr="00D7381B">
        <w:rPr>
          <w:sz w:val="24"/>
          <w:szCs w:val="24"/>
        </w:rPr>
        <w:lastRenderedPageBreak/>
        <w:t>необходимостью соблюдения установленных обязанностей или ограничений либо изменением содержания таких обязанностей и ограничений</w:t>
      </w:r>
      <w:r w:rsidRPr="00D7381B">
        <w:rPr>
          <w:sz w:val="24"/>
          <w:szCs w:val="24"/>
          <w:vertAlign w:val="superscript"/>
        </w:rPr>
        <w:footnoteReference w:id="1"/>
      </w:r>
      <w:r w:rsidRPr="00D7381B">
        <w:rPr>
          <w:sz w:val="24"/>
          <w:szCs w:val="24"/>
        </w:rPr>
        <w:t xml:space="preserve">  </w:t>
      </w:r>
    </w:p>
    <w:tbl>
      <w:tblPr>
        <w:tblW w:w="486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2695"/>
        <w:gridCol w:w="1843"/>
        <w:gridCol w:w="2774"/>
      </w:tblGrid>
      <w:tr w:rsidR="00D7381B" w:rsidRPr="00D7381B" w:rsidTr="008A36B3">
        <w:tc>
          <w:tcPr>
            <w:tcW w:w="1183" w:type="pct"/>
            <w:shd w:val="clear" w:color="auto" w:fill="auto"/>
          </w:tcPr>
          <w:p w:rsidR="00A30614" w:rsidRPr="00D7381B" w:rsidRDefault="00A30614" w:rsidP="008008CA">
            <w:pPr>
              <w:jc w:val="center"/>
              <w:rPr>
                <w:sz w:val="24"/>
                <w:szCs w:val="24"/>
              </w:rPr>
            </w:pPr>
            <w:r w:rsidRPr="00D7381B">
              <w:rPr>
                <w:sz w:val="24"/>
                <w:szCs w:val="24"/>
              </w:rPr>
              <w:t>10.1. Группа участников отношений</w:t>
            </w:r>
          </w:p>
        </w:tc>
        <w:tc>
          <w:tcPr>
            <w:tcW w:w="1407" w:type="pct"/>
            <w:shd w:val="clear" w:color="auto" w:fill="auto"/>
          </w:tcPr>
          <w:p w:rsidR="00A30614" w:rsidRPr="00D7381B" w:rsidRDefault="00A30614" w:rsidP="008008CA">
            <w:pPr>
              <w:jc w:val="center"/>
              <w:rPr>
                <w:sz w:val="24"/>
                <w:szCs w:val="24"/>
              </w:rPr>
            </w:pPr>
            <w:r w:rsidRPr="00D7381B">
              <w:rPr>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962" w:type="pct"/>
            <w:shd w:val="clear" w:color="auto" w:fill="auto"/>
          </w:tcPr>
          <w:p w:rsidR="00A30614" w:rsidRPr="00D7381B" w:rsidRDefault="00A30614" w:rsidP="008008CA">
            <w:pPr>
              <w:jc w:val="center"/>
              <w:rPr>
                <w:sz w:val="24"/>
                <w:szCs w:val="24"/>
              </w:rPr>
            </w:pPr>
            <w:r w:rsidRPr="00D7381B">
              <w:rPr>
                <w:sz w:val="24"/>
                <w:szCs w:val="24"/>
              </w:rPr>
              <w:t>10.3. Порядок организации исполнения обязанностей и ограничений</w:t>
            </w:r>
          </w:p>
        </w:tc>
        <w:tc>
          <w:tcPr>
            <w:tcW w:w="1448" w:type="pct"/>
          </w:tcPr>
          <w:p w:rsidR="00A30614" w:rsidRPr="00D7381B" w:rsidRDefault="00A30614" w:rsidP="008008CA">
            <w:pPr>
              <w:jc w:val="center"/>
              <w:rPr>
                <w:sz w:val="24"/>
                <w:szCs w:val="24"/>
              </w:rPr>
            </w:pPr>
            <w:r w:rsidRPr="00D7381B">
              <w:rPr>
                <w:sz w:val="24"/>
                <w:szCs w:val="24"/>
              </w:rPr>
              <w:t>10.4. Описание и оценка видов расходов (доходов)</w:t>
            </w:r>
          </w:p>
        </w:tc>
      </w:tr>
      <w:tr w:rsidR="008A36B3" w:rsidRPr="00D7381B" w:rsidTr="008A36B3">
        <w:trPr>
          <w:trHeight w:val="192"/>
        </w:trPr>
        <w:tc>
          <w:tcPr>
            <w:tcW w:w="1183" w:type="pct"/>
            <w:shd w:val="clear" w:color="auto" w:fill="auto"/>
          </w:tcPr>
          <w:p w:rsidR="008A36B3" w:rsidRPr="00724D38" w:rsidRDefault="008A36B3" w:rsidP="008A36B3">
            <w:pPr>
              <w:spacing w:after="200"/>
              <w:contextualSpacing/>
              <w:jc w:val="both"/>
              <w:rPr>
                <w:rFonts w:eastAsia="Calibri"/>
                <w:sz w:val="24"/>
                <w:szCs w:val="24"/>
                <w:lang w:eastAsia="en-US"/>
              </w:rPr>
            </w:pPr>
            <w:r>
              <w:rPr>
                <w:rFonts w:eastAsia="Calibri"/>
                <w:sz w:val="24"/>
                <w:szCs w:val="24"/>
                <w:lang w:eastAsia="en-US"/>
              </w:rPr>
              <w:t>И</w:t>
            </w:r>
            <w:r w:rsidRPr="008A36B3">
              <w:rPr>
                <w:rFonts w:eastAsia="Calibri"/>
                <w:sz w:val="24"/>
                <w:szCs w:val="24"/>
                <w:lang w:eastAsia="en-US"/>
              </w:rPr>
              <w:t>ндивидуальны</w:t>
            </w:r>
            <w:r>
              <w:rPr>
                <w:rFonts w:eastAsia="Calibri"/>
                <w:sz w:val="24"/>
                <w:szCs w:val="24"/>
                <w:lang w:eastAsia="en-US"/>
              </w:rPr>
              <w:t>е</w:t>
            </w:r>
            <w:r w:rsidRPr="008A36B3">
              <w:rPr>
                <w:rFonts w:eastAsia="Calibri"/>
                <w:sz w:val="24"/>
                <w:szCs w:val="24"/>
                <w:lang w:eastAsia="en-US"/>
              </w:rPr>
              <w:t xml:space="preserve"> предпринимател</w:t>
            </w:r>
            <w:r>
              <w:rPr>
                <w:rFonts w:eastAsia="Calibri"/>
                <w:sz w:val="24"/>
                <w:szCs w:val="24"/>
                <w:lang w:eastAsia="en-US"/>
              </w:rPr>
              <w:t>и</w:t>
            </w:r>
            <w:r w:rsidRPr="008A36B3">
              <w:rPr>
                <w:rFonts w:eastAsia="Calibri"/>
                <w:sz w:val="24"/>
                <w:szCs w:val="24"/>
                <w:lang w:eastAsia="en-US"/>
              </w:rPr>
              <w:t>, российск</w:t>
            </w:r>
            <w:r>
              <w:rPr>
                <w:rFonts w:eastAsia="Calibri"/>
                <w:sz w:val="24"/>
                <w:szCs w:val="24"/>
                <w:lang w:eastAsia="en-US"/>
              </w:rPr>
              <w:t>ие</w:t>
            </w:r>
            <w:r w:rsidRPr="008A36B3">
              <w:rPr>
                <w:rFonts w:eastAsia="Calibri"/>
                <w:sz w:val="24"/>
                <w:szCs w:val="24"/>
                <w:lang w:eastAsia="en-US"/>
              </w:rPr>
              <w:t xml:space="preserve"> или иностранн</w:t>
            </w:r>
            <w:r>
              <w:rPr>
                <w:rFonts w:eastAsia="Calibri"/>
                <w:sz w:val="24"/>
                <w:szCs w:val="24"/>
                <w:lang w:eastAsia="en-US"/>
              </w:rPr>
              <w:t>ые</w:t>
            </w:r>
            <w:r w:rsidRPr="008A36B3">
              <w:rPr>
                <w:rFonts w:eastAsia="Calibri"/>
                <w:sz w:val="24"/>
                <w:szCs w:val="24"/>
                <w:lang w:eastAsia="en-US"/>
              </w:rPr>
              <w:t xml:space="preserve"> юридическ</w:t>
            </w:r>
            <w:r>
              <w:rPr>
                <w:rFonts w:eastAsia="Calibri"/>
                <w:sz w:val="24"/>
                <w:szCs w:val="24"/>
                <w:lang w:eastAsia="en-US"/>
              </w:rPr>
              <w:t>ие</w:t>
            </w:r>
            <w:r w:rsidRPr="008A36B3">
              <w:rPr>
                <w:rFonts w:eastAsia="Calibri"/>
                <w:sz w:val="24"/>
                <w:szCs w:val="24"/>
                <w:lang w:eastAsia="en-US"/>
              </w:rPr>
              <w:t xml:space="preserve"> лиц</w:t>
            </w:r>
            <w:r>
              <w:rPr>
                <w:rFonts w:eastAsia="Calibri"/>
                <w:sz w:val="24"/>
                <w:szCs w:val="24"/>
                <w:lang w:eastAsia="en-US"/>
              </w:rPr>
              <w:t>а</w:t>
            </w:r>
            <w:r w:rsidRPr="008A36B3">
              <w:rPr>
                <w:rFonts w:eastAsia="Calibri"/>
                <w:sz w:val="24"/>
                <w:szCs w:val="24"/>
                <w:lang w:eastAsia="en-US"/>
              </w:rPr>
              <w:t xml:space="preserve">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Pr>
                <w:rFonts w:eastAsia="Calibri"/>
                <w:sz w:val="24"/>
                <w:szCs w:val="24"/>
                <w:lang w:eastAsia="en-US"/>
              </w:rPr>
              <w:t>, имеющих намерение заключить концессионное соглашение</w:t>
            </w:r>
          </w:p>
        </w:tc>
        <w:tc>
          <w:tcPr>
            <w:tcW w:w="1407" w:type="pct"/>
            <w:shd w:val="clear" w:color="auto" w:fill="auto"/>
          </w:tcPr>
          <w:p w:rsidR="008A36B3" w:rsidRPr="00694A93" w:rsidRDefault="008A36B3" w:rsidP="008A36B3">
            <w:pPr>
              <w:ind w:right="-107"/>
              <w:rPr>
                <w:sz w:val="24"/>
                <w:szCs w:val="24"/>
              </w:rPr>
            </w:pPr>
            <w:r w:rsidRPr="00694A93">
              <w:rPr>
                <w:sz w:val="24"/>
                <w:szCs w:val="24"/>
              </w:rPr>
              <w:t xml:space="preserve">Направление предложения </w:t>
            </w:r>
            <w:r w:rsidR="00E92CDC">
              <w:rPr>
                <w:sz w:val="24"/>
                <w:szCs w:val="24"/>
              </w:rPr>
              <w:t xml:space="preserve">с инициативой </w:t>
            </w:r>
            <w:r w:rsidRPr="00694A93">
              <w:rPr>
                <w:sz w:val="24"/>
                <w:szCs w:val="24"/>
              </w:rPr>
              <w:t>о заключении концессионного соглашения</w:t>
            </w:r>
          </w:p>
        </w:tc>
        <w:tc>
          <w:tcPr>
            <w:tcW w:w="962" w:type="pct"/>
            <w:shd w:val="clear" w:color="auto" w:fill="auto"/>
          </w:tcPr>
          <w:p w:rsidR="00694A93" w:rsidRPr="00F75CDF" w:rsidRDefault="00694A93" w:rsidP="00694A93">
            <w:pPr>
              <w:jc w:val="both"/>
            </w:pPr>
            <w:r>
              <w:rPr>
                <w:sz w:val="24"/>
                <w:szCs w:val="24"/>
              </w:rPr>
              <w:t xml:space="preserve">В соответствии с </w:t>
            </w:r>
            <w:proofErr w:type="spellStart"/>
            <w:r>
              <w:rPr>
                <w:sz w:val="24"/>
                <w:szCs w:val="24"/>
              </w:rPr>
              <w:t>пп</w:t>
            </w:r>
            <w:proofErr w:type="spellEnd"/>
            <w:r>
              <w:rPr>
                <w:sz w:val="24"/>
                <w:szCs w:val="24"/>
              </w:rPr>
              <w:t>. 2.1. – 2.2. Раздела 2</w:t>
            </w:r>
            <w:r w:rsidRPr="00F75CDF">
              <w:t xml:space="preserve"> </w:t>
            </w:r>
            <w:r w:rsidRPr="00694A93">
              <w:rPr>
                <w:sz w:val="24"/>
                <w:szCs w:val="24"/>
              </w:rPr>
              <w:t>Приложени</w:t>
            </w:r>
            <w:r>
              <w:rPr>
                <w:sz w:val="24"/>
                <w:szCs w:val="24"/>
              </w:rPr>
              <w:t>я</w:t>
            </w:r>
            <w:r w:rsidRPr="00694A93">
              <w:rPr>
                <w:sz w:val="24"/>
                <w:szCs w:val="24"/>
              </w:rPr>
              <w:t xml:space="preserve"> 2 к постановлению</w:t>
            </w:r>
            <w:r w:rsidRPr="00F75CDF">
              <w:t xml:space="preserve"> </w:t>
            </w:r>
          </w:p>
          <w:p w:rsidR="008A36B3" w:rsidRPr="00D7381B" w:rsidRDefault="008A36B3" w:rsidP="008A36B3">
            <w:pPr>
              <w:jc w:val="both"/>
              <w:rPr>
                <w:sz w:val="24"/>
                <w:szCs w:val="24"/>
              </w:rPr>
            </w:pPr>
          </w:p>
        </w:tc>
        <w:tc>
          <w:tcPr>
            <w:tcW w:w="1448" w:type="pct"/>
          </w:tcPr>
          <w:p w:rsidR="006751FE" w:rsidRPr="00ED035E" w:rsidRDefault="006751FE" w:rsidP="006751FE">
            <w:pPr>
              <w:autoSpaceDE w:val="0"/>
              <w:autoSpaceDN w:val="0"/>
              <w:adjustRightInd w:val="0"/>
              <w:contextualSpacing/>
              <w:jc w:val="both"/>
              <w:rPr>
                <w:rFonts w:eastAsiaTheme="minorEastAsia"/>
                <w:color w:val="000000"/>
                <w:sz w:val="24"/>
                <w:szCs w:val="24"/>
              </w:rPr>
            </w:pPr>
            <w:r w:rsidRPr="00ED035E">
              <w:rPr>
                <w:rFonts w:eastAsiaTheme="minorEastAsia"/>
                <w:color w:val="000000"/>
                <w:sz w:val="24"/>
                <w:szCs w:val="24"/>
              </w:rPr>
              <w:t xml:space="preserve">Подготовку </w:t>
            </w:r>
            <w:r w:rsidR="003D0424">
              <w:rPr>
                <w:rFonts w:eastAsiaTheme="minorEastAsia"/>
                <w:color w:val="000000"/>
                <w:sz w:val="24"/>
                <w:szCs w:val="24"/>
              </w:rPr>
              <w:t>предложения</w:t>
            </w:r>
            <w:r w:rsidRPr="00ED035E">
              <w:rPr>
                <w:rFonts w:eastAsiaTheme="minorEastAsia"/>
                <w:color w:val="000000"/>
                <w:sz w:val="24"/>
                <w:szCs w:val="24"/>
              </w:rPr>
              <w:t xml:space="preserve"> осуществляет</w:t>
            </w:r>
            <w:r w:rsidR="003D0424">
              <w:rPr>
                <w:rFonts w:eastAsiaTheme="minorEastAsia"/>
                <w:color w:val="000000"/>
                <w:sz w:val="24"/>
                <w:szCs w:val="24"/>
              </w:rPr>
              <w:t xml:space="preserve"> рабочая группа</w:t>
            </w:r>
            <w:r w:rsidRPr="00ED035E">
              <w:rPr>
                <w:rFonts w:eastAsiaTheme="minorEastAsia"/>
                <w:color w:val="000000"/>
                <w:sz w:val="24"/>
                <w:szCs w:val="24"/>
              </w:rPr>
              <w:t xml:space="preserve"> </w:t>
            </w:r>
            <w:r w:rsidR="003D0424">
              <w:rPr>
                <w:rFonts w:eastAsiaTheme="minorEastAsia"/>
                <w:color w:val="000000"/>
                <w:sz w:val="24"/>
                <w:szCs w:val="24"/>
              </w:rPr>
              <w:t>в среднем 3</w:t>
            </w:r>
            <w:r w:rsidRPr="00ED035E">
              <w:rPr>
                <w:rFonts w:eastAsiaTheme="minorEastAsia"/>
                <w:color w:val="000000"/>
                <w:sz w:val="24"/>
                <w:szCs w:val="24"/>
              </w:rPr>
              <w:t xml:space="preserve"> специалист</w:t>
            </w:r>
            <w:r w:rsidR="003D0424">
              <w:rPr>
                <w:rFonts w:eastAsiaTheme="minorEastAsia"/>
                <w:color w:val="000000"/>
                <w:sz w:val="24"/>
                <w:szCs w:val="24"/>
              </w:rPr>
              <w:t>а</w:t>
            </w:r>
            <w:r w:rsidRPr="00ED035E">
              <w:rPr>
                <w:rFonts w:eastAsiaTheme="minorEastAsia"/>
                <w:color w:val="000000"/>
                <w:sz w:val="24"/>
                <w:szCs w:val="24"/>
              </w:rPr>
              <w:t xml:space="preserve"> организации. </w:t>
            </w:r>
          </w:p>
          <w:p w:rsidR="006751FE" w:rsidRDefault="006751FE" w:rsidP="006751FE">
            <w:pPr>
              <w:autoSpaceDE w:val="0"/>
              <w:autoSpaceDN w:val="0"/>
              <w:adjustRightInd w:val="0"/>
              <w:contextualSpacing/>
              <w:jc w:val="both"/>
              <w:rPr>
                <w:rFonts w:eastAsiaTheme="minorEastAsia"/>
                <w:color w:val="000000"/>
                <w:sz w:val="24"/>
                <w:szCs w:val="24"/>
              </w:rPr>
            </w:pPr>
            <w:r w:rsidRPr="00ED035E">
              <w:rPr>
                <w:rFonts w:eastAsiaTheme="minorEastAsia"/>
                <w:color w:val="000000"/>
                <w:sz w:val="24"/>
                <w:szCs w:val="24"/>
              </w:rPr>
              <w:t>Время</w:t>
            </w:r>
            <w:r>
              <w:rPr>
                <w:rFonts w:eastAsiaTheme="minorEastAsia"/>
                <w:color w:val="000000"/>
                <w:sz w:val="24"/>
                <w:szCs w:val="24"/>
              </w:rPr>
              <w:t>,</w:t>
            </w:r>
            <w:r w:rsidRPr="00ED035E">
              <w:rPr>
                <w:rFonts w:eastAsiaTheme="minorEastAsia"/>
                <w:color w:val="000000"/>
                <w:sz w:val="24"/>
                <w:szCs w:val="24"/>
              </w:rPr>
              <w:t xml:space="preserve"> затраченное на подготовку </w:t>
            </w:r>
            <w:r w:rsidR="003D0424">
              <w:rPr>
                <w:rFonts w:eastAsiaTheme="minorEastAsia"/>
                <w:color w:val="000000"/>
                <w:sz w:val="24"/>
                <w:szCs w:val="24"/>
              </w:rPr>
              <w:t>предложения</w:t>
            </w:r>
            <w:r>
              <w:rPr>
                <w:rFonts w:eastAsiaTheme="minorEastAsia"/>
                <w:color w:val="000000"/>
                <w:sz w:val="24"/>
                <w:szCs w:val="24"/>
              </w:rPr>
              <w:t>,</w:t>
            </w:r>
            <w:r w:rsidRPr="00ED035E">
              <w:rPr>
                <w:rFonts w:eastAsiaTheme="minorEastAsia"/>
                <w:color w:val="000000"/>
                <w:sz w:val="24"/>
                <w:szCs w:val="24"/>
              </w:rPr>
              <w:t xml:space="preserve"> </w:t>
            </w:r>
            <w:r w:rsidR="003D0424">
              <w:rPr>
                <w:rFonts w:eastAsiaTheme="minorEastAsia"/>
                <w:color w:val="000000"/>
                <w:sz w:val="24"/>
                <w:szCs w:val="24"/>
              </w:rPr>
              <w:t xml:space="preserve">ориентировочно </w:t>
            </w:r>
            <w:r w:rsidRPr="00ED035E">
              <w:rPr>
                <w:rFonts w:eastAsiaTheme="minorEastAsia"/>
                <w:color w:val="000000"/>
                <w:sz w:val="24"/>
                <w:szCs w:val="24"/>
              </w:rPr>
              <w:t xml:space="preserve">составляет </w:t>
            </w:r>
            <w:r w:rsidR="003D0424">
              <w:rPr>
                <w:rFonts w:eastAsiaTheme="minorEastAsia"/>
                <w:color w:val="000000"/>
                <w:sz w:val="24"/>
                <w:szCs w:val="24"/>
              </w:rPr>
              <w:t>80</w:t>
            </w:r>
            <w:r w:rsidRPr="00ED035E">
              <w:rPr>
                <w:rFonts w:eastAsiaTheme="minorEastAsia"/>
                <w:color w:val="000000"/>
                <w:sz w:val="24"/>
                <w:szCs w:val="24"/>
              </w:rPr>
              <w:t xml:space="preserve"> час</w:t>
            </w:r>
            <w:r w:rsidR="003D0424">
              <w:rPr>
                <w:rFonts w:eastAsiaTheme="minorEastAsia"/>
                <w:color w:val="000000"/>
                <w:sz w:val="24"/>
                <w:szCs w:val="24"/>
              </w:rPr>
              <w:t>ов (2 рабочие недели)</w:t>
            </w:r>
            <w:r w:rsidRPr="00ED035E">
              <w:rPr>
                <w:rFonts w:eastAsiaTheme="minorEastAsia"/>
                <w:color w:val="000000"/>
                <w:sz w:val="24"/>
                <w:szCs w:val="24"/>
              </w:rPr>
              <w:t xml:space="preserve">, средняя стоимость часа работы специалиста </w:t>
            </w:r>
            <w:r w:rsidRPr="00B808B5">
              <w:rPr>
                <w:sz w:val="24"/>
                <w:szCs w:val="24"/>
              </w:rPr>
              <w:t>составляет 159,9 руб. (из расчета минимальной заработной платы, установленная с 01.01.2021 – 28 142,4 тыс. руб.)</w:t>
            </w:r>
            <w:r w:rsidRPr="00D7381B">
              <w:rPr>
                <w:i/>
              </w:rPr>
              <w:t xml:space="preserve">. </w:t>
            </w:r>
            <w:r w:rsidRPr="00ED035E">
              <w:rPr>
                <w:rFonts w:eastAsiaTheme="minorEastAsia"/>
                <w:color w:val="000000"/>
                <w:sz w:val="24"/>
                <w:szCs w:val="24"/>
              </w:rPr>
              <w:t xml:space="preserve">Итого </w:t>
            </w:r>
            <w:r w:rsidR="00E21A47">
              <w:rPr>
                <w:rFonts w:eastAsiaTheme="minorEastAsia"/>
                <w:color w:val="000000"/>
                <w:sz w:val="24"/>
                <w:szCs w:val="24"/>
              </w:rPr>
              <w:t>38 376,00</w:t>
            </w:r>
            <w:r>
              <w:rPr>
                <w:rFonts w:eastAsiaTheme="minorEastAsia"/>
                <w:color w:val="000000"/>
                <w:sz w:val="24"/>
                <w:szCs w:val="24"/>
              </w:rPr>
              <w:t xml:space="preserve"> рублей.</w:t>
            </w:r>
          </w:p>
          <w:p w:rsidR="00E21A47" w:rsidRDefault="006751FE" w:rsidP="006751FE">
            <w:pPr>
              <w:autoSpaceDE w:val="0"/>
              <w:autoSpaceDN w:val="0"/>
              <w:adjustRightInd w:val="0"/>
              <w:contextualSpacing/>
              <w:jc w:val="both"/>
              <w:rPr>
                <w:rFonts w:eastAsiaTheme="minorEastAsia"/>
                <w:color w:val="000000"/>
                <w:sz w:val="24"/>
                <w:szCs w:val="24"/>
              </w:rPr>
            </w:pPr>
            <w:r>
              <w:rPr>
                <w:rFonts w:eastAsiaTheme="minorEastAsia"/>
                <w:color w:val="000000"/>
                <w:sz w:val="24"/>
                <w:szCs w:val="24"/>
              </w:rPr>
              <w:t>Расходы на оплату услуг интернет - провайдера составляют в среднем 1000 рублей.</w:t>
            </w:r>
          </w:p>
          <w:p w:rsidR="0066772E" w:rsidRDefault="0066772E" w:rsidP="0066772E">
            <w:pPr>
              <w:autoSpaceDE w:val="0"/>
              <w:autoSpaceDN w:val="0"/>
              <w:adjustRightInd w:val="0"/>
              <w:jc w:val="both"/>
              <w:rPr>
                <w:rFonts w:eastAsiaTheme="minorEastAsia"/>
                <w:color w:val="000000"/>
                <w:sz w:val="24"/>
                <w:szCs w:val="24"/>
              </w:rPr>
            </w:pPr>
            <w:r>
              <w:rPr>
                <w:rFonts w:eastAsiaTheme="minorEastAsia"/>
                <w:color w:val="000000"/>
                <w:sz w:val="24"/>
                <w:szCs w:val="24"/>
              </w:rPr>
              <w:t>Информационные издержки:</w:t>
            </w:r>
          </w:p>
          <w:p w:rsidR="0066772E" w:rsidRPr="0066772E" w:rsidRDefault="006751FE" w:rsidP="0066772E">
            <w:pPr>
              <w:autoSpaceDE w:val="0"/>
              <w:autoSpaceDN w:val="0"/>
              <w:adjustRightInd w:val="0"/>
              <w:jc w:val="both"/>
              <w:rPr>
                <w:sz w:val="24"/>
                <w:szCs w:val="24"/>
              </w:rPr>
            </w:pPr>
            <w:r w:rsidRPr="0066772E">
              <w:rPr>
                <w:rFonts w:eastAsiaTheme="minorEastAsia"/>
                <w:color w:val="000000"/>
                <w:sz w:val="24"/>
                <w:szCs w:val="24"/>
              </w:rPr>
              <w:t xml:space="preserve"> </w:t>
            </w:r>
            <w:r w:rsidR="0066772E" w:rsidRPr="0066772E">
              <w:rPr>
                <w:sz w:val="24"/>
                <w:szCs w:val="24"/>
              </w:rPr>
              <w:t xml:space="preserve">- государственная пошлина за удостоверение копий учредительных документов организаций </w:t>
            </w:r>
            <w:r w:rsidR="0066772E">
              <w:rPr>
                <w:sz w:val="24"/>
                <w:szCs w:val="24"/>
              </w:rPr>
              <w:t>–</w:t>
            </w:r>
            <w:r w:rsidR="0066772E" w:rsidRPr="0066772E">
              <w:rPr>
                <w:sz w:val="24"/>
                <w:szCs w:val="24"/>
              </w:rPr>
              <w:t xml:space="preserve"> 500</w:t>
            </w:r>
            <w:r w:rsidR="0066772E">
              <w:rPr>
                <w:sz w:val="24"/>
                <w:szCs w:val="24"/>
              </w:rPr>
              <w:t xml:space="preserve"> рублей</w:t>
            </w:r>
            <w:r w:rsidR="0066772E" w:rsidRPr="0066772E">
              <w:rPr>
                <w:sz w:val="24"/>
                <w:szCs w:val="24"/>
              </w:rPr>
              <w:t>;</w:t>
            </w:r>
          </w:p>
          <w:p w:rsidR="006751FE" w:rsidRPr="0066772E" w:rsidRDefault="0066772E" w:rsidP="0066772E">
            <w:pPr>
              <w:autoSpaceDE w:val="0"/>
              <w:autoSpaceDN w:val="0"/>
              <w:adjustRightInd w:val="0"/>
              <w:contextualSpacing/>
              <w:jc w:val="both"/>
              <w:rPr>
                <w:rFonts w:eastAsiaTheme="minorEastAsia"/>
                <w:color w:val="000000"/>
                <w:sz w:val="24"/>
                <w:szCs w:val="24"/>
              </w:rPr>
            </w:pPr>
            <w:r w:rsidRPr="0066772E">
              <w:rPr>
                <w:sz w:val="24"/>
                <w:szCs w:val="24"/>
              </w:rPr>
              <w:t>-  плата за предоставление сведений о конкретном юридическом лице или об индивидуальном предпринимателе (выписка из</w:t>
            </w:r>
            <w:r>
              <w:t xml:space="preserve"> ЕГРЮЛ) </w:t>
            </w:r>
            <w:r w:rsidRPr="0066772E">
              <w:rPr>
                <w:sz w:val="24"/>
                <w:szCs w:val="24"/>
              </w:rPr>
              <w:t>- 200 рублей</w:t>
            </w:r>
            <w:r>
              <w:rPr>
                <w:sz w:val="24"/>
                <w:szCs w:val="24"/>
              </w:rPr>
              <w:t>.</w:t>
            </w:r>
          </w:p>
          <w:p w:rsidR="006751FE" w:rsidRDefault="006751FE" w:rsidP="006751FE">
            <w:pPr>
              <w:spacing w:after="200"/>
              <w:contextualSpacing/>
              <w:jc w:val="both"/>
              <w:rPr>
                <w:rFonts w:eastAsiaTheme="minorEastAsia"/>
                <w:sz w:val="24"/>
                <w:szCs w:val="24"/>
              </w:rPr>
            </w:pPr>
            <w:r w:rsidRPr="00ED035E">
              <w:rPr>
                <w:rFonts w:eastAsiaTheme="minorEastAsia"/>
                <w:sz w:val="24"/>
                <w:szCs w:val="24"/>
              </w:rPr>
              <w:t>Расходы на бумагу</w:t>
            </w:r>
            <w:r>
              <w:rPr>
                <w:rFonts w:eastAsiaTheme="minorEastAsia"/>
                <w:sz w:val="24"/>
                <w:szCs w:val="24"/>
              </w:rPr>
              <w:t>,</w:t>
            </w:r>
            <w:r w:rsidRPr="00ED035E">
              <w:rPr>
                <w:rFonts w:eastAsiaTheme="minorEastAsia"/>
                <w:sz w:val="24"/>
                <w:szCs w:val="24"/>
              </w:rPr>
              <w:t xml:space="preserve"> картридж</w:t>
            </w:r>
            <w:r>
              <w:rPr>
                <w:rFonts w:eastAsiaTheme="minorEastAsia"/>
                <w:sz w:val="24"/>
                <w:szCs w:val="24"/>
              </w:rPr>
              <w:t>, п</w:t>
            </w:r>
            <w:r w:rsidRPr="00ED035E">
              <w:rPr>
                <w:rFonts w:eastAsiaTheme="minorEastAsia"/>
                <w:sz w:val="24"/>
                <w:szCs w:val="24"/>
              </w:rPr>
              <w:t xml:space="preserve">очтовые (транспортные) </w:t>
            </w:r>
            <w:r>
              <w:rPr>
                <w:rFonts w:eastAsiaTheme="minorEastAsia"/>
                <w:sz w:val="24"/>
                <w:szCs w:val="24"/>
              </w:rPr>
              <w:t xml:space="preserve">услуги </w:t>
            </w:r>
            <w:r w:rsidRPr="00ED035E">
              <w:rPr>
                <w:rFonts w:eastAsiaTheme="minorEastAsia"/>
                <w:sz w:val="24"/>
                <w:szCs w:val="24"/>
              </w:rPr>
              <w:t xml:space="preserve">не </w:t>
            </w:r>
            <w:r>
              <w:rPr>
                <w:rFonts w:eastAsiaTheme="minorEastAsia"/>
                <w:sz w:val="24"/>
                <w:szCs w:val="24"/>
              </w:rPr>
              <w:t>требуются</w:t>
            </w:r>
            <w:r w:rsidRPr="00ED035E">
              <w:rPr>
                <w:rFonts w:eastAsiaTheme="minorEastAsia"/>
                <w:sz w:val="24"/>
                <w:szCs w:val="24"/>
              </w:rPr>
              <w:t xml:space="preserve"> т.к. воз</w:t>
            </w:r>
            <w:r w:rsidRPr="00ED035E">
              <w:rPr>
                <w:rFonts w:eastAsiaTheme="minorEastAsia"/>
                <w:sz w:val="24"/>
                <w:szCs w:val="24"/>
              </w:rPr>
              <w:lastRenderedPageBreak/>
              <w:t xml:space="preserve">можна подача </w:t>
            </w:r>
            <w:r>
              <w:rPr>
                <w:rFonts w:eastAsiaTheme="minorEastAsia"/>
                <w:sz w:val="24"/>
                <w:szCs w:val="24"/>
              </w:rPr>
              <w:t>заявки</w:t>
            </w:r>
            <w:r w:rsidRPr="00ED035E">
              <w:rPr>
                <w:rFonts w:eastAsiaTheme="minorEastAsia"/>
                <w:sz w:val="24"/>
                <w:szCs w:val="24"/>
              </w:rPr>
              <w:t xml:space="preserve"> через официальный сайт органов местного самоуправления.</w:t>
            </w:r>
          </w:p>
          <w:p w:rsidR="008A36B3" w:rsidRPr="0066772E" w:rsidRDefault="0066772E" w:rsidP="0066772E">
            <w:pPr>
              <w:ind w:right="-81"/>
              <w:rPr>
                <w:sz w:val="24"/>
                <w:szCs w:val="24"/>
              </w:rPr>
            </w:pPr>
            <w:r>
              <w:rPr>
                <w:sz w:val="24"/>
                <w:szCs w:val="24"/>
              </w:rPr>
              <w:t>Итого: 40 076 рублей.</w:t>
            </w:r>
          </w:p>
        </w:tc>
      </w:tr>
    </w:tbl>
    <w:p w:rsidR="00A30614" w:rsidRPr="00D7381B" w:rsidRDefault="00A30614" w:rsidP="00A30614">
      <w:pPr>
        <w:spacing w:before="240"/>
        <w:jc w:val="center"/>
        <w:rPr>
          <w:sz w:val="24"/>
          <w:szCs w:val="24"/>
        </w:rPr>
      </w:pPr>
      <w:r w:rsidRPr="00D7381B">
        <w:rPr>
          <w:sz w:val="24"/>
          <w:szCs w:val="24"/>
        </w:rPr>
        <w:lastRenderedPageBreak/>
        <w:t>11. Индикативные показатели, программы мониторинга и иные способы (методы) оценки достижения заявленных целей регулирования</w:t>
      </w:r>
    </w:p>
    <w:tbl>
      <w:tblPr>
        <w:tblW w:w="489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1355"/>
        <w:gridCol w:w="2410"/>
        <w:gridCol w:w="1897"/>
        <w:gridCol w:w="87"/>
        <w:gridCol w:w="2832"/>
      </w:tblGrid>
      <w:tr w:rsidR="00D7381B" w:rsidRPr="00D7381B" w:rsidTr="00726A1A">
        <w:tc>
          <w:tcPr>
            <w:tcW w:w="1252" w:type="pct"/>
            <w:gridSpan w:val="2"/>
            <w:shd w:val="clear" w:color="auto" w:fill="auto"/>
          </w:tcPr>
          <w:p w:rsidR="00A30614" w:rsidRPr="00D7381B" w:rsidRDefault="00A30614" w:rsidP="008008CA">
            <w:pPr>
              <w:jc w:val="center"/>
              <w:rPr>
                <w:sz w:val="24"/>
                <w:szCs w:val="24"/>
              </w:rPr>
            </w:pPr>
            <w:r w:rsidRPr="00D7381B">
              <w:rPr>
                <w:sz w:val="24"/>
                <w:szCs w:val="24"/>
              </w:rPr>
              <w:t>11.1.</w:t>
            </w:r>
          </w:p>
          <w:p w:rsidR="00A30614" w:rsidRPr="00D7381B" w:rsidRDefault="00A30614" w:rsidP="008008CA">
            <w:pPr>
              <w:jc w:val="center"/>
              <w:rPr>
                <w:sz w:val="24"/>
                <w:szCs w:val="24"/>
              </w:rPr>
            </w:pPr>
            <w:r w:rsidRPr="00D7381B">
              <w:rPr>
                <w:sz w:val="24"/>
                <w:szCs w:val="24"/>
              </w:rPr>
              <w:t>Цели предлагаемого регулирования</w:t>
            </w:r>
            <w:r w:rsidRPr="00D7381B">
              <w:rPr>
                <w:sz w:val="24"/>
                <w:szCs w:val="24"/>
                <w:vertAlign w:val="superscript"/>
              </w:rPr>
              <w:footnoteReference w:id="2"/>
            </w:r>
          </w:p>
        </w:tc>
        <w:tc>
          <w:tcPr>
            <w:tcW w:w="1250" w:type="pct"/>
            <w:shd w:val="clear" w:color="auto" w:fill="auto"/>
          </w:tcPr>
          <w:p w:rsidR="00A30614" w:rsidRPr="00D7381B" w:rsidRDefault="00A30614" w:rsidP="008008CA">
            <w:pPr>
              <w:jc w:val="center"/>
              <w:rPr>
                <w:sz w:val="24"/>
                <w:szCs w:val="24"/>
              </w:rPr>
            </w:pPr>
            <w:r w:rsidRPr="00D7381B">
              <w:rPr>
                <w:sz w:val="24"/>
                <w:szCs w:val="24"/>
              </w:rPr>
              <w:t>11.2.</w:t>
            </w:r>
          </w:p>
          <w:p w:rsidR="00A30614" w:rsidRPr="00D7381B" w:rsidRDefault="00A30614" w:rsidP="008008CA">
            <w:pPr>
              <w:jc w:val="center"/>
              <w:rPr>
                <w:sz w:val="24"/>
                <w:szCs w:val="24"/>
              </w:rPr>
            </w:pPr>
            <w:r w:rsidRPr="00D7381B">
              <w:rPr>
                <w:sz w:val="24"/>
                <w:szCs w:val="24"/>
              </w:rPr>
              <w:t>Индикативные показатели</w:t>
            </w:r>
          </w:p>
        </w:tc>
        <w:tc>
          <w:tcPr>
            <w:tcW w:w="1029" w:type="pct"/>
            <w:gridSpan w:val="2"/>
            <w:shd w:val="clear" w:color="auto" w:fill="auto"/>
          </w:tcPr>
          <w:p w:rsidR="00A30614" w:rsidRPr="00D7381B" w:rsidRDefault="00A30614" w:rsidP="008008CA">
            <w:pPr>
              <w:jc w:val="center"/>
              <w:rPr>
                <w:sz w:val="24"/>
                <w:szCs w:val="24"/>
              </w:rPr>
            </w:pPr>
            <w:r w:rsidRPr="00D7381B">
              <w:rPr>
                <w:sz w:val="24"/>
                <w:szCs w:val="24"/>
              </w:rPr>
              <w:t>11.3.</w:t>
            </w:r>
          </w:p>
          <w:p w:rsidR="00A30614" w:rsidRPr="00D7381B" w:rsidRDefault="00A30614" w:rsidP="008008CA">
            <w:pPr>
              <w:jc w:val="center"/>
              <w:rPr>
                <w:sz w:val="24"/>
                <w:szCs w:val="24"/>
              </w:rPr>
            </w:pPr>
            <w:r w:rsidRPr="00D7381B">
              <w:rPr>
                <w:sz w:val="24"/>
                <w:szCs w:val="24"/>
              </w:rPr>
              <w:t>Единицы измерения индикативных показателей</w:t>
            </w:r>
          </w:p>
        </w:tc>
        <w:tc>
          <w:tcPr>
            <w:tcW w:w="1470" w:type="pct"/>
            <w:shd w:val="clear" w:color="auto" w:fill="auto"/>
          </w:tcPr>
          <w:p w:rsidR="00A30614" w:rsidRPr="00D7381B" w:rsidRDefault="00A30614" w:rsidP="008008CA">
            <w:pPr>
              <w:jc w:val="center"/>
              <w:rPr>
                <w:sz w:val="24"/>
                <w:szCs w:val="24"/>
                <w:lang w:val="en-US"/>
              </w:rPr>
            </w:pPr>
            <w:r w:rsidRPr="00D7381B">
              <w:rPr>
                <w:sz w:val="24"/>
                <w:szCs w:val="24"/>
                <w:lang w:val="en-US"/>
              </w:rPr>
              <w:t>1</w:t>
            </w:r>
            <w:r w:rsidRPr="00D7381B">
              <w:rPr>
                <w:sz w:val="24"/>
                <w:szCs w:val="24"/>
              </w:rPr>
              <w:t>1</w:t>
            </w:r>
            <w:r w:rsidRPr="00D7381B">
              <w:rPr>
                <w:sz w:val="24"/>
                <w:szCs w:val="24"/>
                <w:lang w:val="en-US"/>
              </w:rPr>
              <w:t>.4.</w:t>
            </w:r>
          </w:p>
          <w:p w:rsidR="00A30614" w:rsidRPr="00D7381B" w:rsidRDefault="00A30614" w:rsidP="008008CA">
            <w:pPr>
              <w:jc w:val="center"/>
              <w:rPr>
                <w:sz w:val="24"/>
                <w:szCs w:val="24"/>
                <w:lang w:val="en-US"/>
              </w:rPr>
            </w:pPr>
            <w:proofErr w:type="spellStart"/>
            <w:r w:rsidRPr="00D7381B">
              <w:rPr>
                <w:sz w:val="24"/>
                <w:szCs w:val="24"/>
                <w:lang w:val="en-US"/>
              </w:rPr>
              <w:t>Способы</w:t>
            </w:r>
            <w:proofErr w:type="spellEnd"/>
            <w:r w:rsidRPr="00D7381B">
              <w:rPr>
                <w:sz w:val="24"/>
                <w:szCs w:val="24"/>
                <w:lang w:val="en-US"/>
              </w:rPr>
              <w:t xml:space="preserve"> </w:t>
            </w:r>
            <w:proofErr w:type="spellStart"/>
            <w:r w:rsidRPr="00D7381B">
              <w:rPr>
                <w:sz w:val="24"/>
                <w:szCs w:val="24"/>
                <w:lang w:val="en-US"/>
              </w:rPr>
              <w:t>расчета</w:t>
            </w:r>
            <w:proofErr w:type="spellEnd"/>
            <w:r w:rsidRPr="00D7381B">
              <w:rPr>
                <w:sz w:val="24"/>
                <w:szCs w:val="24"/>
                <w:lang w:val="en-US"/>
              </w:rPr>
              <w:t xml:space="preserve"> </w:t>
            </w:r>
            <w:proofErr w:type="spellStart"/>
            <w:r w:rsidRPr="00D7381B">
              <w:rPr>
                <w:sz w:val="24"/>
                <w:szCs w:val="24"/>
                <w:lang w:val="en-US"/>
              </w:rPr>
              <w:t>индикативных</w:t>
            </w:r>
            <w:proofErr w:type="spellEnd"/>
            <w:r w:rsidRPr="00D7381B">
              <w:rPr>
                <w:sz w:val="24"/>
                <w:szCs w:val="24"/>
                <w:lang w:val="en-US"/>
              </w:rPr>
              <w:t xml:space="preserve"> </w:t>
            </w:r>
            <w:proofErr w:type="spellStart"/>
            <w:r w:rsidRPr="00D7381B">
              <w:rPr>
                <w:sz w:val="24"/>
                <w:szCs w:val="24"/>
                <w:lang w:val="en-US"/>
              </w:rPr>
              <w:t>показателей</w:t>
            </w:r>
            <w:proofErr w:type="spellEnd"/>
          </w:p>
        </w:tc>
      </w:tr>
      <w:tr w:rsidR="00ED3FC8" w:rsidRPr="00D7381B" w:rsidTr="00726A1A">
        <w:trPr>
          <w:trHeight w:val="872"/>
        </w:trPr>
        <w:tc>
          <w:tcPr>
            <w:tcW w:w="1252" w:type="pct"/>
            <w:gridSpan w:val="2"/>
            <w:shd w:val="clear" w:color="auto" w:fill="auto"/>
          </w:tcPr>
          <w:p w:rsidR="00ED3FC8" w:rsidRPr="00D7381B" w:rsidRDefault="00ED3FC8" w:rsidP="00ED3FC8">
            <w:pPr>
              <w:jc w:val="both"/>
              <w:rPr>
                <w:i/>
                <w:sz w:val="24"/>
                <w:szCs w:val="24"/>
              </w:rPr>
            </w:pPr>
            <w:r>
              <w:rPr>
                <w:rFonts w:eastAsia="Calibri"/>
                <w:sz w:val="24"/>
                <w:szCs w:val="24"/>
                <w:lang w:eastAsia="en-US"/>
              </w:rPr>
              <w:t xml:space="preserve">1. Реализация </w:t>
            </w:r>
            <w:r w:rsidRPr="00724D38">
              <w:rPr>
                <w:sz w:val="24"/>
                <w:szCs w:val="24"/>
              </w:rPr>
              <w:t>статей 36, 37 Федерального закона от 21.07.2005 № 115-ФЗ "О концессионных соглашениях"</w:t>
            </w:r>
          </w:p>
        </w:tc>
        <w:tc>
          <w:tcPr>
            <w:tcW w:w="1250" w:type="pct"/>
            <w:shd w:val="clear" w:color="auto" w:fill="auto"/>
          </w:tcPr>
          <w:p w:rsidR="00ED3FC8" w:rsidRDefault="00ED3FC8" w:rsidP="00ED3FC8">
            <w:r w:rsidRPr="00734453">
              <w:rPr>
                <w:sz w:val="24"/>
                <w:szCs w:val="24"/>
              </w:rPr>
              <w:t>Отсутствуют</w:t>
            </w:r>
          </w:p>
        </w:tc>
        <w:tc>
          <w:tcPr>
            <w:tcW w:w="1029" w:type="pct"/>
            <w:gridSpan w:val="2"/>
            <w:shd w:val="clear" w:color="auto" w:fill="auto"/>
          </w:tcPr>
          <w:p w:rsidR="00ED3FC8" w:rsidRDefault="00ED3FC8" w:rsidP="00ED3FC8">
            <w:r w:rsidRPr="00734453">
              <w:rPr>
                <w:sz w:val="24"/>
                <w:szCs w:val="24"/>
              </w:rPr>
              <w:t>Отсутствуют</w:t>
            </w:r>
          </w:p>
        </w:tc>
        <w:tc>
          <w:tcPr>
            <w:tcW w:w="1470" w:type="pct"/>
            <w:shd w:val="clear" w:color="auto" w:fill="auto"/>
          </w:tcPr>
          <w:p w:rsidR="00ED3FC8" w:rsidRDefault="00ED3FC8" w:rsidP="00ED3FC8">
            <w:r w:rsidRPr="00734453">
              <w:rPr>
                <w:sz w:val="24"/>
                <w:szCs w:val="24"/>
              </w:rPr>
              <w:t>Отсутствуют</w:t>
            </w:r>
          </w:p>
        </w:tc>
      </w:tr>
      <w:tr w:rsidR="00D7381B" w:rsidRPr="00D7381B" w:rsidTr="00726A1A">
        <w:trPr>
          <w:trHeight w:val="740"/>
        </w:trPr>
        <w:tc>
          <w:tcPr>
            <w:tcW w:w="549" w:type="pct"/>
            <w:shd w:val="clear" w:color="auto" w:fill="auto"/>
          </w:tcPr>
          <w:p w:rsidR="00A30614" w:rsidRPr="00D7381B" w:rsidRDefault="00A30614" w:rsidP="008008CA">
            <w:pPr>
              <w:rPr>
                <w:sz w:val="24"/>
                <w:szCs w:val="24"/>
                <w:lang w:val="en-US"/>
              </w:rPr>
            </w:pPr>
            <w:r w:rsidRPr="00D7381B">
              <w:rPr>
                <w:sz w:val="24"/>
                <w:szCs w:val="24"/>
                <w:lang w:val="en-US"/>
              </w:rPr>
              <w:t>1</w:t>
            </w:r>
            <w:r w:rsidRPr="00D7381B">
              <w:rPr>
                <w:sz w:val="24"/>
                <w:szCs w:val="24"/>
              </w:rPr>
              <w:t>1</w:t>
            </w:r>
            <w:r w:rsidRPr="00D7381B">
              <w:rPr>
                <w:sz w:val="24"/>
                <w:szCs w:val="24"/>
                <w:lang w:val="en-US"/>
              </w:rPr>
              <w:t>.5.</w:t>
            </w:r>
          </w:p>
        </w:tc>
        <w:tc>
          <w:tcPr>
            <w:tcW w:w="4451" w:type="pct"/>
            <w:gridSpan w:val="5"/>
            <w:shd w:val="clear" w:color="auto" w:fill="auto"/>
          </w:tcPr>
          <w:p w:rsidR="00A30614" w:rsidRPr="00ED3FC8" w:rsidRDefault="00A30614" w:rsidP="00ED3FC8">
            <w:pPr>
              <w:jc w:val="both"/>
              <w:rPr>
                <w:sz w:val="24"/>
                <w:szCs w:val="24"/>
              </w:rPr>
            </w:pPr>
            <w:r w:rsidRPr="00396067">
              <w:rPr>
                <w:sz w:val="24"/>
                <w:szCs w:val="24"/>
              </w:rPr>
              <w:t>Информация о программах мониторинга и иных способах (методах) оценки достижения заявленных целей регулирования:</w:t>
            </w:r>
            <w:r w:rsidR="00BC0156" w:rsidRPr="00396067">
              <w:rPr>
                <w:sz w:val="20"/>
                <w:szCs w:val="20"/>
              </w:rPr>
              <w:t xml:space="preserve"> </w:t>
            </w:r>
            <w:r w:rsidR="00ED3FC8" w:rsidRPr="00C02CF9">
              <w:rPr>
                <w:sz w:val="24"/>
                <w:szCs w:val="24"/>
              </w:rPr>
              <w:t>Отсутству</w:t>
            </w:r>
            <w:r w:rsidR="00ED3FC8">
              <w:rPr>
                <w:sz w:val="24"/>
                <w:szCs w:val="24"/>
              </w:rPr>
              <w:t>е</w:t>
            </w:r>
            <w:r w:rsidR="00ED3FC8" w:rsidRPr="00C02CF9">
              <w:rPr>
                <w:sz w:val="24"/>
                <w:szCs w:val="24"/>
              </w:rPr>
              <w:t>т</w:t>
            </w:r>
            <w:r w:rsidR="00ED3FC8">
              <w:rPr>
                <w:sz w:val="24"/>
                <w:szCs w:val="24"/>
              </w:rPr>
              <w:t>.</w:t>
            </w:r>
          </w:p>
        </w:tc>
      </w:tr>
      <w:tr w:rsidR="00D7381B" w:rsidRPr="00D7381B" w:rsidTr="00726A1A">
        <w:tc>
          <w:tcPr>
            <w:tcW w:w="549" w:type="pct"/>
            <w:shd w:val="clear" w:color="auto" w:fill="auto"/>
          </w:tcPr>
          <w:p w:rsidR="00A30614" w:rsidRPr="00D7381B" w:rsidRDefault="00A30614" w:rsidP="008008CA">
            <w:pPr>
              <w:rPr>
                <w:sz w:val="24"/>
                <w:szCs w:val="24"/>
                <w:lang w:val="en-US"/>
              </w:rPr>
            </w:pPr>
            <w:r w:rsidRPr="00D7381B">
              <w:rPr>
                <w:sz w:val="24"/>
                <w:szCs w:val="24"/>
                <w:lang w:val="en-US"/>
              </w:rPr>
              <w:t>1</w:t>
            </w:r>
            <w:r w:rsidRPr="00D7381B">
              <w:rPr>
                <w:sz w:val="24"/>
                <w:szCs w:val="24"/>
              </w:rPr>
              <w:t>1</w:t>
            </w:r>
            <w:r w:rsidRPr="00D7381B">
              <w:rPr>
                <w:sz w:val="24"/>
                <w:szCs w:val="24"/>
                <w:lang w:val="en-US"/>
              </w:rPr>
              <w:t>.6.</w:t>
            </w:r>
          </w:p>
        </w:tc>
        <w:tc>
          <w:tcPr>
            <w:tcW w:w="2937" w:type="pct"/>
            <w:gridSpan w:val="3"/>
            <w:shd w:val="clear" w:color="auto" w:fill="auto"/>
          </w:tcPr>
          <w:p w:rsidR="007D0014" w:rsidRDefault="00A30614" w:rsidP="008008CA">
            <w:pPr>
              <w:rPr>
                <w:sz w:val="24"/>
                <w:szCs w:val="24"/>
              </w:rPr>
            </w:pPr>
            <w:r w:rsidRPr="00396067">
              <w:rPr>
                <w:sz w:val="24"/>
                <w:szCs w:val="24"/>
              </w:rPr>
              <w:t xml:space="preserve">Оценка затрат на осуществление мониторинга </w:t>
            </w:r>
          </w:p>
          <w:p w:rsidR="00A30614" w:rsidRPr="00396067" w:rsidRDefault="00A30614" w:rsidP="008008CA">
            <w:pPr>
              <w:rPr>
                <w:sz w:val="24"/>
                <w:szCs w:val="24"/>
              </w:rPr>
            </w:pPr>
            <w:r w:rsidRPr="00396067">
              <w:rPr>
                <w:sz w:val="24"/>
                <w:szCs w:val="24"/>
              </w:rPr>
              <w:t>(в среднем в год):</w:t>
            </w:r>
          </w:p>
        </w:tc>
        <w:tc>
          <w:tcPr>
            <w:tcW w:w="1514" w:type="pct"/>
            <w:gridSpan w:val="2"/>
            <w:shd w:val="clear" w:color="auto" w:fill="auto"/>
          </w:tcPr>
          <w:p w:rsidR="00A30614" w:rsidRPr="00396067" w:rsidRDefault="00ED3FC8" w:rsidP="000828F7">
            <w:pPr>
              <w:rPr>
                <w:sz w:val="24"/>
                <w:szCs w:val="24"/>
              </w:rPr>
            </w:pPr>
            <w:r w:rsidRPr="00C02CF9">
              <w:rPr>
                <w:sz w:val="24"/>
                <w:szCs w:val="24"/>
              </w:rPr>
              <w:t>Отсутству</w:t>
            </w:r>
            <w:r>
              <w:rPr>
                <w:sz w:val="24"/>
                <w:szCs w:val="24"/>
              </w:rPr>
              <w:t>е</w:t>
            </w:r>
            <w:r w:rsidRPr="00C02CF9">
              <w:rPr>
                <w:sz w:val="24"/>
                <w:szCs w:val="24"/>
              </w:rPr>
              <w:t>т</w:t>
            </w:r>
          </w:p>
        </w:tc>
      </w:tr>
      <w:tr w:rsidR="00396067" w:rsidRPr="00396067" w:rsidTr="00726A1A">
        <w:tc>
          <w:tcPr>
            <w:tcW w:w="549" w:type="pct"/>
            <w:shd w:val="clear" w:color="auto" w:fill="auto"/>
          </w:tcPr>
          <w:p w:rsidR="00A30614" w:rsidRPr="00D7381B" w:rsidRDefault="00A30614" w:rsidP="008008CA">
            <w:pPr>
              <w:rPr>
                <w:sz w:val="24"/>
                <w:szCs w:val="24"/>
                <w:lang w:val="en-US"/>
              </w:rPr>
            </w:pPr>
            <w:r w:rsidRPr="00D7381B">
              <w:rPr>
                <w:sz w:val="24"/>
                <w:szCs w:val="24"/>
                <w:lang w:val="en-US"/>
              </w:rPr>
              <w:t>1</w:t>
            </w:r>
            <w:r w:rsidRPr="00D7381B">
              <w:rPr>
                <w:sz w:val="24"/>
                <w:szCs w:val="24"/>
              </w:rPr>
              <w:t>1</w:t>
            </w:r>
            <w:r w:rsidRPr="00D7381B">
              <w:rPr>
                <w:sz w:val="24"/>
                <w:szCs w:val="24"/>
                <w:lang w:val="en-US"/>
              </w:rPr>
              <w:t>.7.</w:t>
            </w:r>
          </w:p>
        </w:tc>
        <w:tc>
          <w:tcPr>
            <w:tcW w:w="4451" w:type="pct"/>
            <w:gridSpan w:val="5"/>
            <w:shd w:val="clear" w:color="auto" w:fill="auto"/>
          </w:tcPr>
          <w:p w:rsidR="00B32FBD" w:rsidRPr="00396067" w:rsidRDefault="00A30614" w:rsidP="00283141">
            <w:pPr>
              <w:pBdr>
                <w:bottom w:val="single" w:sz="4" w:space="1" w:color="auto"/>
              </w:pBdr>
              <w:rPr>
                <w:bCs/>
                <w:i/>
                <w:sz w:val="24"/>
                <w:szCs w:val="24"/>
              </w:rPr>
            </w:pPr>
            <w:r w:rsidRPr="00396067">
              <w:rPr>
                <w:sz w:val="24"/>
                <w:szCs w:val="24"/>
              </w:rPr>
              <w:t>Описание источников информации для расчета показателей (индикаторов):</w:t>
            </w:r>
            <w:r w:rsidR="00283141" w:rsidRPr="00396067">
              <w:rPr>
                <w:bCs/>
                <w:i/>
                <w:sz w:val="24"/>
                <w:szCs w:val="24"/>
              </w:rPr>
              <w:t xml:space="preserve"> </w:t>
            </w:r>
            <w:r w:rsidR="00ED3FC8" w:rsidRPr="00C02CF9">
              <w:rPr>
                <w:sz w:val="24"/>
                <w:szCs w:val="24"/>
              </w:rPr>
              <w:t>Отсутству</w:t>
            </w:r>
            <w:r w:rsidR="00ED3FC8">
              <w:rPr>
                <w:sz w:val="24"/>
                <w:szCs w:val="24"/>
              </w:rPr>
              <w:t>е</w:t>
            </w:r>
            <w:r w:rsidR="00ED3FC8" w:rsidRPr="00C02CF9">
              <w:rPr>
                <w:sz w:val="24"/>
                <w:szCs w:val="24"/>
              </w:rPr>
              <w:t>т</w:t>
            </w:r>
            <w:r w:rsidR="00ED3FC8">
              <w:rPr>
                <w:sz w:val="24"/>
                <w:szCs w:val="24"/>
              </w:rPr>
              <w:t>.</w:t>
            </w:r>
          </w:p>
          <w:p w:rsidR="00A30614" w:rsidRPr="00396067" w:rsidRDefault="00A30614" w:rsidP="00B32FBD">
            <w:pPr>
              <w:pBdr>
                <w:bottom w:val="single" w:sz="4" w:space="1" w:color="auto"/>
              </w:pBdr>
              <w:rPr>
                <w:sz w:val="20"/>
                <w:szCs w:val="20"/>
              </w:rPr>
            </w:pPr>
          </w:p>
        </w:tc>
      </w:tr>
    </w:tbl>
    <w:p w:rsidR="00A30614" w:rsidRPr="00D7381B" w:rsidRDefault="00A30614" w:rsidP="00A30614">
      <w:pPr>
        <w:spacing w:before="240"/>
        <w:jc w:val="center"/>
        <w:rPr>
          <w:sz w:val="24"/>
          <w:szCs w:val="24"/>
        </w:rPr>
      </w:pPr>
      <w:r w:rsidRPr="00D7381B">
        <w:rPr>
          <w:sz w:val="24"/>
          <w:szCs w:val="24"/>
        </w:rPr>
        <w:t>12.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507"/>
        <w:gridCol w:w="798"/>
        <w:gridCol w:w="3747"/>
      </w:tblGrid>
      <w:tr w:rsidR="00D7381B" w:rsidRPr="00D7381B" w:rsidTr="008008CA">
        <w:tc>
          <w:tcPr>
            <w:tcW w:w="487" w:type="pct"/>
            <w:shd w:val="clear" w:color="auto" w:fill="auto"/>
          </w:tcPr>
          <w:p w:rsidR="00A30614" w:rsidRPr="00D7381B" w:rsidRDefault="00A30614" w:rsidP="008008CA">
            <w:pPr>
              <w:jc w:val="center"/>
              <w:rPr>
                <w:sz w:val="24"/>
                <w:szCs w:val="24"/>
                <w:lang w:val="en-US"/>
              </w:rPr>
            </w:pPr>
            <w:r w:rsidRPr="00D7381B">
              <w:rPr>
                <w:sz w:val="24"/>
                <w:szCs w:val="24"/>
              </w:rPr>
              <w:t>12</w:t>
            </w:r>
            <w:r w:rsidRPr="00D7381B">
              <w:rPr>
                <w:sz w:val="24"/>
                <w:szCs w:val="24"/>
                <w:lang w:val="en-US"/>
              </w:rPr>
              <w:t>.1.</w:t>
            </w:r>
          </w:p>
        </w:tc>
        <w:tc>
          <w:tcPr>
            <w:tcW w:w="2645" w:type="pct"/>
            <w:gridSpan w:val="2"/>
            <w:shd w:val="clear" w:color="auto" w:fill="auto"/>
          </w:tcPr>
          <w:p w:rsidR="00A30614" w:rsidRPr="00D7381B" w:rsidRDefault="00A30614" w:rsidP="008008CA">
            <w:pPr>
              <w:jc w:val="both"/>
              <w:rPr>
                <w:sz w:val="24"/>
                <w:szCs w:val="24"/>
              </w:rPr>
            </w:pPr>
            <w:r w:rsidRPr="00D7381B">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A30614" w:rsidRPr="00D7381B" w:rsidRDefault="006E2C77" w:rsidP="008008CA">
            <w:pPr>
              <w:rPr>
                <w:sz w:val="24"/>
                <w:szCs w:val="24"/>
              </w:rPr>
            </w:pPr>
            <w:r>
              <w:rPr>
                <w:sz w:val="24"/>
                <w:szCs w:val="24"/>
              </w:rPr>
              <w:t xml:space="preserve">Декабрь </w:t>
            </w:r>
            <w:r w:rsidR="00943E4D">
              <w:rPr>
                <w:sz w:val="24"/>
                <w:szCs w:val="24"/>
              </w:rPr>
              <w:t>2021</w:t>
            </w:r>
          </w:p>
          <w:p w:rsidR="00A30614" w:rsidRPr="00D7381B" w:rsidRDefault="00A30614" w:rsidP="00B71DF3">
            <w:pPr>
              <w:rPr>
                <w:i/>
                <w:sz w:val="24"/>
                <w:szCs w:val="24"/>
              </w:rPr>
            </w:pPr>
          </w:p>
        </w:tc>
      </w:tr>
      <w:tr w:rsidR="00D7381B" w:rsidRPr="00D7381B" w:rsidTr="008008CA">
        <w:tc>
          <w:tcPr>
            <w:tcW w:w="487" w:type="pct"/>
            <w:shd w:val="clear" w:color="auto" w:fill="auto"/>
          </w:tcPr>
          <w:p w:rsidR="00A30614" w:rsidRPr="00D7381B" w:rsidRDefault="00A30614" w:rsidP="008008CA">
            <w:pPr>
              <w:jc w:val="center"/>
              <w:rPr>
                <w:sz w:val="24"/>
                <w:szCs w:val="24"/>
              </w:rPr>
            </w:pPr>
            <w:r w:rsidRPr="00D7381B">
              <w:rPr>
                <w:sz w:val="24"/>
                <w:szCs w:val="24"/>
              </w:rPr>
              <w:t>12</w:t>
            </w:r>
            <w:r w:rsidRPr="00D7381B">
              <w:rPr>
                <w:sz w:val="24"/>
                <w:szCs w:val="24"/>
                <w:lang w:val="en-US"/>
              </w:rPr>
              <w:t>.2.</w:t>
            </w:r>
          </w:p>
        </w:tc>
        <w:tc>
          <w:tcPr>
            <w:tcW w:w="2247" w:type="pct"/>
            <w:shd w:val="clear" w:color="auto" w:fill="auto"/>
          </w:tcPr>
          <w:p w:rsidR="00A30614" w:rsidRDefault="00A30614" w:rsidP="008008CA">
            <w:pPr>
              <w:pBdr>
                <w:bottom w:val="single" w:sz="4" w:space="1" w:color="auto"/>
              </w:pBdr>
              <w:jc w:val="both"/>
              <w:rPr>
                <w:sz w:val="24"/>
                <w:szCs w:val="24"/>
              </w:rPr>
            </w:pPr>
            <w:r w:rsidRPr="00D7381B">
              <w:rPr>
                <w:sz w:val="24"/>
                <w:szCs w:val="24"/>
              </w:rPr>
              <w:t>Необходимость установления переходных положений (переходного периода):</w:t>
            </w:r>
          </w:p>
          <w:p w:rsidR="007D0014" w:rsidRPr="00D7381B" w:rsidRDefault="00ED3FC8" w:rsidP="00ED3FC8">
            <w:pPr>
              <w:pBdr>
                <w:bottom w:val="single" w:sz="4" w:space="1" w:color="auto"/>
              </w:pBdr>
              <w:jc w:val="center"/>
              <w:rPr>
                <w:sz w:val="24"/>
                <w:szCs w:val="24"/>
              </w:rPr>
            </w:pPr>
            <w:r>
              <w:rPr>
                <w:sz w:val="24"/>
                <w:szCs w:val="24"/>
              </w:rPr>
              <w:t>нет</w:t>
            </w:r>
          </w:p>
          <w:p w:rsidR="00A30614" w:rsidRPr="00D7381B" w:rsidRDefault="00A30614" w:rsidP="00264DDE">
            <w:pPr>
              <w:jc w:val="center"/>
              <w:rPr>
                <w:sz w:val="20"/>
                <w:szCs w:val="20"/>
              </w:rPr>
            </w:pPr>
            <w:r w:rsidRPr="00D7381B">
              <w:rPr>
                <w:sz w:val="20"/>
                <w:szCs w:val="20"/>
              </w:rPr>
              <w:t>(есть/нет)</w:t>
            </w:r>
          </w:p>
        </w:tc>
        <w:tc>
          <w:tcPr>
            <w:tcW w:w="398" w:type="pct"/>
            <w:shd w:val="clear" w:color="auto" w:fill="auto"/>
          </w:tcPr>
          <w:p w:rsidR="00A30614" w:rsidRPr="00D7381B" w:rsidRDefault="00A30614" w:rsidP="008008CA">
            <w:pPr>
              <w:jc w:val="center"/>
              <w:rPr>
                <w:sz w:val="24"/>
                <w:szCs w:val="24"/>
                <w:lang w:val="en-US"/>
              </w:rPr>
            </w:pPr>
            <w:r w:rsidRPr="00D7381B">
              <w:rPr>
                <w:sz w:val="24"/>
                <w:szCs w:val="24"/>
                <w:lang w:val="en-US"/>
              </w:rPr>
              <w:t>1</w:t>
            </w:r>
            <w:r w:rsidRPr="00D7381B">
              <w:rPr>
                <w:sz w:val="24"/>
                <w:szCs w:val="24"/>
              </w:rPr>
              <w:t>2</w:t>
            </w:r>
            <w:r w:rsidRPr="00D7381B">
              <w:rPr>
                <w:sz w:val="24"/>
                <w:szCs w:val="24"/>
                <w:lang w:val="en-US"/>
              </w:rPr>
              <w:t>.3.</w:t>
            </w:r>
          </w:p>
        </w:tc>
        <w:tc>
          <w:tcPr>
            <w:tcW w:w="1868" w:type="pct"/>
            <w:shd w:val="clear" w:color="auto" w:fill="auto"/>
          </w:tcPr>
          <w:p w:rsidR="00A30614" w:rsidRPr="00D7381B" w:rsidRDefault="00A30614" w:rsidP="008008CA">
            <w:pPr>
              <w:pBdr>
                <w:bottom w:val="single" w:sz="4" w:space="1" w:color="auto"/>
              </w:pBdr>
              <w:rPr>
                <w:sz w:val="24"/>
                <w:szCs w:val="24"/>
              </w:rPr>
            </w:pPr>
            <w:r w:rsidRPr="00D7381B">
              <w:rPr>
                <w:sz w:val="24"/>
                <w:szCs w:val="24"/>
              </w:rPr>
              <w:t>Срок (если есть необходимость):</w:t>
            </w:r>
          </w:p>
          <w:p w:rsidR="00E22C51" w:rsidRPr="00D7381B" w:rsidRDefault="00ED3FC8" w:rsidP="00E22C51">
            <w:pPr>
              <w:pBdr>
                <w:bottom w:val="single" w:sz="4" w:space="1" w:color="auto"/>
              </w:pBdr>
              <w:jc w:val="center"/>
              <w:rPr>
                <w:sz w:val="24"/>
                <w:szCs w:val="24"/>
              </w:rPr>
            </w:pPr>
            <w:r>
              <w:rPr>
                <w:sz w:val="24"/>
                <w:szCs w:val="24"/>
              </w:rPr>
              <w:t>нет</w:t>
            </w:r>
          </w:p>
          <w:p w:rsidR="00A30614" w:rsidRPr="00D7381B" w:rsidRDefault="00A30614" w:rsidP="008008CA">
            <w:pPr>
              <w:jc w:val="center"/>
              <w:rPr>
                <w:sz w:val="20"/>
                <w:szCs w:val="20"/>
              </w:rPr>
            </w:pPr>
            <w:r w:rsidRPr="00D7381B">
              <w:rPr>
                <w:sz w:val="20"/>
                <w:szCs w:val="20"/>
              </w:rPr>
              <w:t>(дней с момента принятия проекта нормативного правового акта)</w:t>
            </w:r>
          </w:p>
        </w:tc>
      </w:tr>
    </w:tbl>
    <w:p w:rsidR="00A30614" w:rsidRPr="00D7381B" w:rsidRDefault="00A30614" w:rsidP="00A30614">
      <w:pPr>
        <w:tabs>
          <w:tab w:val="left" w:pos="3600"/>
        </w:tabs>
        <w:rPr>
          <w:sz w:val="24"/>
          <w:szCs w:val="24"/>
        </w:rPr>
      </w:pPr>
      <w:r w:rsidRPr="00D7381B">
        <w:rPr>
          <w:sz w:val="24"/>
          <w:szCs w:val="24"/>
        </w:rPr>
        <w:tab/>
      </w:r>
    </w:p>
    <w:p w:rsidR="007D0014" w:rsidRDefault="007D0014" w:rsidP="00A30614">
      <w:pPr>
        <w:autoSpaceDE w:val="0"/>
        <w:autoSpaceDN w:val="0"/>
        <w:ind w:right="4678"/>
        <w:jc w:val="both"/>
        <w:rPr>
          <w:sz w:val="24"/>
          <w:szCs w:val="24"/>
        </w:rPr>
      </w:pPr>
    </w:p>
    <w:p w:rsidR="007D0014" w:rsidRDefault="007D0014" w:rsidP="00A30614">
      <w:pPr>
        <w:autoSpaceDE w:val="0"/>
        <w:autoSpaceDN w:val="0"/>
        <w:ind w:right="4678"/>
        <w:jc w:val="both"/>
        <w:rPr>
          <w:sz w:val="24"/>
          <w:szCs w:val="24"/>
        </w:rPr>
      </w:pPr>
    </w:p>
    <w:p w:rsidR="00A30614" w:rsidRPr="00D7381B" w:rsidRDefault="00ED3FC8" w:rsidP="00A30614">
      <w:pPr>
        <w:autoSpaceDE w:val="0"/>
        <w:autoSpaceDN w:val="0"/>
        <w:ind w:right="4678"/>
        <w:jc w:val="both"/>
        <w:rPr>
          <w:sz w:val="24"/>
          <w:szCs w:val="24"/>
        </w:rPr>
      </w:pPr>
      <w:r>
        <w:rPr>
          <w:sz w:val="24"/>
          <w:szCs w:val="24"/>
        </w:rPr>
        <w:t xml:space="preserve">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D7381B" w:rsidRPr="00D7381B" w:rsidTr="00F41121">
        <w:tc>
          <w:tcPr>
            <w:tcW w:w="4564" w:type="dxa"/>
            <w:vAlign w:val="bottom"/>
          </w:tcPr>
          <w:p w:rsidR="00A30614" w:rsidRPr="00D7381B" w:rsidRDefault="00F41121" w:rsidP="007D0014">
            <w:pPr>
              <w:autoSpaceDE w:val="0"/>
              <w:autoSpaceDN w:val="0"/>
              <w:rPr>
                <w:sz w:val="24"/>
                <w:szCs w:val="24"/>
              </w:rPr>
            </w:pPr>
            <w:r>
              <w:rPr>
                <w:sz w:val="24"/>
                <w:szCs w:val="24"/>
              </w:rPr>
              <w:t xml:space="preserve">                </w:t>
            </w:r>
            <w:r>
              <w:rPr>
                <w:sz w:val="24"/>
                <w:szCs w:val="24"/>
              </w:rPr>
              <w:t xml:space="preserve">Ламкова Жанна Юрьевна                                         </w:t>
            </w:r>
          </w:p>
        </w:tc>
        <w:tc>
          <w:tcPr>
            <w:tcW w:w="993" w:type="dxa"/>
            <w:vAlign w:val="bottom"/>
          </w:tcPr>
          <w:p w:rsidR="00A30614" w:rsidRPr="00D7381B" w:rsidRDefault="00A30614" w:rsidP="008008CA">
            <w:pPr>
              <w:autoSpaceDE w:val="0"/>
              <w:autoSpaceDN w:val="0"/>
              <w:ind w:left="850"/>
              <w:rPr>
                <w:sz w:val="24"/>
                <w:szCs w:val="24"/>
              </w:rPr>
            </w:pPr>
          </w:p>
        </w:tc>
        <w:tc>
          <w:tcPr>
            <w:tcW w:w="1985" w:type="dxa"/>
            <w:vAlign w:val="bottom"/>
          </w:tcPr>
          <w:p w:rsidR="00A30614" w:rsidRPr="00D7381B" w:rsidRDefault="00F41121" w:rsidP="00C15ECF">
            <w:pPr>
              <w:autoSpaceDE w:val="0"/>
              <w:autoSpaceDN w:val="0"/>
              <w:jc w:val="center"/>
              <w:rPr>
                <w:sz w:val="24"/>
                <w:szCs w:val="24"/>
              </w:rPr>
            </w:pPr>
            <w:r>
              <w:rPr>
                <w:sz w:val="24"/>
                <w:szCs w:val="24"/>
              </w:rPr>
              <w:t>20.12.2021</w:t>
            </w:r>
          </w:p>
        </w:tc>
        <w:tc>
          <w:tcPr>
            <w:tcW w:w="170" w:type="dxa"/>
            <w:vAlign w:val="bottom"/>
          </w:tcPr>
          <w:p w:rsidR="00A30614" w:rsidRPr="00D7381B" w:rsidRDefault="00A30614" w:rsidP="008008CA">
            <w:pPr>
              <w:autoSpaceDE w:val="0"/>
              <w:autoSpaceDN w:val="0"/>
              <w:rPr>
                <w:sz w:val="24"/>
                <w:szCs w:val="24"/>
              </w:rPr>
            </w:pPr>
          </w:p>
        </w:tc>
        <w:tc>
          <w:tcPr>
            <w:tcW w:w="1672" w:type="dxa"/>
            <w:vAlign w:val="bottom"/>
          </w:tcPr>
          <w:p w:rsidR="00A30614" w:rsidRPr="00D7381B" w:rsidRDefault="00A30614" w:rsidP="008008CA">
            <w:pPr>
              <w:autoSpaceDE w:val="0"/>
              <w:autoSpaceDN w:val="0"/>
              <w:jc w:val="center"/>
              <w:rPr>
                <w:sz w:val="24"/>
                <w:szCs w:val="24"/>
              </w:rPr>
            </w:pPr>
          </w:p>
        </w:tc>
      </w:tr>
      <w:tr w:rsidR="00A30614" w:rsidRPr="00D7381B" w:rsidTr="00F41121">
        <w:tc>
          <w:tcPr>
            <w:tcW w:w="4564" w:type="dxa"/>
          </w:tcPr>
          <w:p w:rsidR="00A30614" w:rsidRPr="00D7381B" w:rsidRDefault="00A30614" w:rsidP="008008CA">
            <w:pPr>
              <w:autoSpaceDE w:val="0"/>
              <w:autoSpaceDN w:val="0"/>
              <w:jc w:val="center"/>
              <w:rPr>
                <w:sz w:val="24"/>
                <w:szCs w:val="24"/>
              </w:rPr>
            </w:pPr>
            <w:r w:rsidRPr="00D7381B">
              <w:rPr>
                <w:sz w:val="24"/>
                <w:szCs w:val="24"/>
              </w:rPr>
              <w:t>(инициалы, фамилия)</w:t>
            </w:r>
          </w:p>
        </w:tc>
        <w:tc>
          <w:tcPr>
            <w:tcW w:w="993" w:type="dxa"/>
          </w:tcPr>
          <w:p w:rsidR="00A30614" w:rsidRPr="00D7381B" w:rsidRDefault="00A30614" w:rsidP="008008CA">
            <w:pPr>
              <w:autoSpaceDE w:val="0"/>
              <w:autoSpaceDN w:val="0"/>
              <w:rPr>
                <w:sz w:val="24"/>
                <w:szCs w:val="24"/>
              </w:rPr>
            </w:pPr>
          </w:p>
        </w:tc>
        <w:tc>
          <w:tcPr>
            <w:tcW w:w="1985" w:type="dxa"/>
          </w:tcPr>
          <w:p w:rsidR="00A30614" w:rsidRPr="00D7381B" w:rsidRDefault="00A30614" w:rsidP="008008CA">
            <w:pPr>
              <w:autoSpaceDE w:val="0"/>
              <w:autoSpaceDN w:val="0"/>
              <w:jc w:val="center"/>
              <w:rPr>
                <w:sz w:val="24"/>
                <w:szCs w:val="24"/>
              </w:rPr>
            </w:pPr>
            <w:r w:rsidRPr="00D7381B">
              <w:rPr>
                <w:sz w:val="24"/>
                <w:szCs w:val="24"/>
              </w:rPr>
              <w:t>Дата</w:t>
            </w:r>
          </w:p>
        </w:tc>
        <w:tc>
          <w:tcPr>
            <w:tcW w:w="170" w:type="dxa"/>
          </w:tcPr>
          <w:p w:rsidR="00A30614" w:rsidRPr="00D7381B" w:rsidRDefault="00A30614" w:rsidP="008008CA">
            <w:pPr>
              <w:autoSpaceDE w:val="0"/>
              <w:autoSpaceDN w:val="0"/>
              <w:rPr>
                <w:sz w:val="24"/>
                <w:szCs w:val="24"/>
              </w:rPr>
            </w:pPr>
          </w:p>
        </w:tc>
        <w:tc>
          <w:tcPr>
            <w:tcW w:w="1672" w:type="dxa"/>
          </w:tcPr>
          <w:p w:rsidR="00A30614" w:rsidRPr="00D7381B" w:rsidRDefault="00A30614" w:rsidP="008008CA">
            <w:pPr>
              <w:autoSpaceDE w:val="0"/>
              <w:autoSpaceDN w:val="0"/>
              <w:jc w:val="center"/>
              <w:rPr>
                <w:sz w:val="24"/>
                <w:szCs w:val="24"/>
              </w:rPr>
            </w:pPr>
            <w:r w:rsidRPr="00D7381B">
              <w:rPr>
                <w:sz w:val="24"/>
                <w:szCs w:val="24"/>
              </w:rPr>
              <w:t>Подпись</w:t>
            </w:r>
          </w:p>
        </w:tc>
      </w:tr>
    </w:tbl>
    <w:p w:rsidR="00512CBB" w:rsidRPr="00D7381B" w:rsidRDefault="00512CBB" w:rsidP="00AC7512">
      <w:pPr>
        <w:rPr>
          <w:bCs/>
        </w:rPr>
      </w:pPr>
    </w:p>
    <w:p w:rsidR="00871AA4" w:rsidRPr="00D7381B" w:rsidRDefault="00871AA4">
      <w:pPr>
        <w:rPr>
          <w:bCs/>
        </w:rPr>
      </w:pPr>
      <w:bookmarkStart w:id="0" w:name="_GoBack"/>
      <w:bookmarkEnd w:id="0"/>
    </w:p>
    <w:sectPr w:rsidR="00871AA4" w:rsidRPr="00D7381B" w:rsidSect="00906EDD">
      <w:headerReference w:type="default" r:id="rId9"/>
      <w:pgSz w:w="11906" w:h="16838"/>
      <w:pgMar w:top="851"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741" w:rsidRDefault="00861741">
      <w:r>
        <w:separator/>
      </w:r>
    </w:p>
  </w:endnote>
  <w:endnote w:type="continuationSeparator" w:id="0">
    <w:p w:rsidR="00861741" w:rsidRDefault="0086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741" w:rsidRDefault="00861741">
      <w:r>
        <w:separator/>
      </w:r>
    </w:p>
  </w:footnote>
  <w:footnote w:type="continuationSeparator" w:id="0">
    <w:p w:rsidR="00861741" w:rsidRDefault="00861741">
      <w:r>
        <w:continuationSeparator/>
      </w:r>
    </w:p>
  </w:footnote>
  <w:footnote w:id="1">
    <w:p w:rsidR="00E20528" w:rsidRPr="00140CFB" w:rsidRDefault="00E20528" w:rsidP="00A30614">
      <w:pPr>
        <w:pStyle w:val="afffffc"/>
      </w:pPr>
      <w:r>
        <w:rPr>
          <w:rStyle w:val="afffffe"/>
        </w:rPr>
        <w:footnoteRef/>
      </w:r>
      <w:r>
        <w:t xml:space="preserve"> </w:t>
      </w:r>
      <w:r w:rsidRPr="00DA4B5B">
        <w:t>Заполняется для проектов нормативных правовых актов с высокой и средней степенью регулирующего воздействия.</w:t>
      </w:r>
    </w:p>
  </w:footnote>
  <w:footnote w:id="2">
    <w:p w:rsidR="00E20528" w:rsidRPr="00B10580" w:rsidRDefault="00E20528" w:rsidP="00A30614">
      <w:pPr>
        <w:pStyle w:val="afffffc"/>
      </w:pPr>
      <w:r w:rsidRPr="00B10580">
        <w:rPr>
          <w:rStyle w:val="afffffe"/>
        </w:rPr>
        <w:footnoteRef/>
      </w:r>
      <w:r w:rsidRPr="00B10580">
        <w:t> Указываются данные из раздела 5 сводного отчета.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E20528" w:rsidRDefault="00A638AB">
        <w:pPr>
          <w:pStyle w:val="a4"/>
          <w:jc w:val="center"/>
        </w:pPr>
        <w:r>
          <w:fldChar w:fldCharType="begin"/>
        </w:r>
        <w:r>
          <w:instrText>PAGE   \* MERGEFORMAT</w:instrText>
        </w:r>
        <w:r>
          <w:fldChar w:fldCharType="separate"/>
        </w:r>
        <w:r w:rsidR="00C7055B">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425C0"/>
    <w:rsid w:val="00000206"/>
    <w:rsid w:val="00004D74"/>
    <w:rsid w:val="00006D9C"/>
    <w:rsid w:val="0001052C"/>
    <w:rsid w:val="0001071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015"/>
    <w:rsid w:val="00033DC0"/>
    <w:rsid w:val="00036F86"/>
    <w:rsid w:val="00041F76"/>
    <w:rsid w:val="0004313B"/>
    <w:rsid w:val="0004318A"/>
    <w:rsid w:val="000432F3"/>
    <w:rsid w:val="000433F1"/>
    <w:rsid w:val="000447A2"/>
    <w:rsid w:val="00045C90"/>
    <w:rsid w:val="000465B8"/>
    <w:rsid w:val="000467E7"/>
    <w:rsid w:val="00046AF7"/>
    <w:rsid w:val="00050D4E"/>
    <w:rsid w:val="00057117"/>
    <w:rsid w:val="00060F5D"/>
    <w:rsid w:val="00061A47"/>
    <w:rsid w:val="00062485"/>
    <w:rsid w:val="0006267E"/>
    <w:rsid w:val="0006352D"/>
    <w:rsid w:val="00063A55"/>
    <w:rsid w:val="000640E4"/>
    <w:rsid w:val="00064398"/>
    <w:rsid w:val="000651C3"/>
    <w:rsid w:val="000668DE"/>
    <w:rsid w:val="00067C48"/>
    <w:rsid w:val="00070905"/>
    <w:rsid w:val="00071478"/>
    <w:rsid w:val="00073A66"/>
    <w:rsid w:val="000778D6"/>
    <w:rsid w:val="0008195A"/>
    <w:rsid w:val="00082889"/>
    <w:rsid w:val="000828F7"/>
    <w:rsid w:val="000830CF"/>
    <w:rsid w:val="00083B4D"/>
    <w:rsid w:val="00084124"/>
    <w:rsid w:val="000845E2"/>
    <w:rsid w:val="00084C0C"/>
    <w:rsid w:val="000863BF"/>
    <w:rsid w:val="00086606"/>
    <w:rsid w:val="00087833"/>
    <w:rsid w:val="00087F93"/>
    <w:rsid w:val="00090DB9"/>
    <w:rsid w:val="00092DEF"/>
    <w:rsid w:val="000933B9"/>
    <w:rsid w:val="00093A65"/>
    <w:rsid w:val="00094E9C"/>
    <w:rsid w:val="000A0BB5"/>
    <w:rsid w:val="000A2716"/>
    <w:rsid w:val="000A7A28"/>
    <w:rsid w:val="000A7E72"/>
    <w:rsid w:val="000B012D"/>
    <w:rsid w:val="000B049C"/>
    <w:rsid w:val="000B1417"/>
    <w:rsid w:val="000B1A5E"/>
    <w:rsid w:val="000B2A9F"/>
    <w:rsid w:val="000B38FF"/>
    <w:rsid w:val="000B4959"/>
    <w:rsid w:val="000B7719"/>
    <w:rsid w:val="000C171F"/>
    <w:rsid w:val="000C1E14"/>
    <w:rsid w:val="000C4561"/>
    <w:rsid w:val="000C5273"/>
    <w:rsid w:val="000C5A99"/>
    <w:rsid w:val="000C6036"/>
    <w:rsid w:val="000C624D"/>
    <w:rsid w:val="000C78C6"/>
    <w:rsid w:val="000D109B"/>
    <w:rsid w:val="000D16A0"/>
    <w:rsid w:val="000D219C"/>
    <w:rsid w:val="000D2A33"/>
    <w:rsid w:val="000D35F8"/>
    <w:rsid w:val="000D4C41"/>
    <w:rsid w:val="000D628B"/>
    <w:rsid w:val="000E063E"/>
    <w:rsid w:val="000E0E7B"/>
    <w:rsid w:val="000E2037"/>
    <w:rsid w:val="000E237D"/>
    <w:rsid w:val="000E3C86"/>
    <w:rsid w:val="000E469E"/>
    <w:rsid w:val="000E506B"/>
    <w:rsid w:val="000E642E"/>
    <w:rsid w:val="000E662D"/>
    <w:rsid w:val="000E6746"/>
    <w:rsid w:val="000E6C83"/>
    <w:rsid w:val="000E7445"/>
    <w:rsid w:val="000F3259"/>
    <w:rsid w:val="000F3AE9"/>
    <w:rsid w:val="000F3EA9"/>
    <w:rsid w:val="000F6A29"/>
    <w:rsid w:val="001002E1"/>
    <w:rsid w:val="0010032D"/>
    <w:rsid w:val="00101E06"/>
    <w:rsid w:val="0010246A"/>
    <w:rsid w:val="00102DDA"/>
    <w:rsid w:val="00103954"/>
    <w:rsid w:val="001052B1"/>
    <w:rsid w:val="0010707C"/>
    <w:rsid w:val="001073F0"/>
    <w:rsid w:val="00111057"/>
    <w:rsid w:val="001117E3"/>
    <w:rsid w:val="0011220D"/>
    <w:rsid w:val="001149E4"/>
    <w:rsid w:val="00117910"/>
    <w:rsid w:val="00117E19"/>
    <w:rsid w:val="00120C3D"/>
    <w:rsid w:val="00127B51"/>
    <w:rsid w:val="00132649"/>
    <w:rsid w:val="00132AD4"/>
    <w:rsid w:val="00133997"/>
    <w:rsid w:val="00133F44"/>
    <w:rsid w:val="00134920"/>
    <w:rsid w:val="00134C48"/>
    <w:rsid w:val="001359AA"/>
    <w:rsid w:val="0014263C"/>
    <w:rsid w:val="00142A70"/>
    <w:rsid w:val="00143E47"/>
    <w:rsid w:val="00143EEF"/>
    <w:rsid w:val="0014484B"/>
    <w:rsid w:val="0014488B"/>
    <w:rsid w:val="001448CA"/>
    <w:rsid w:val="00144C10"/>
    <w:rsid w:val="001501B7"/>
    <w:rsid w:val="001502E1"/>
    <w:rsid w:val="001515CB"/>
    <w:rsid w:val="00153090"/>
    <w:rsid w:val="00155385"/>
    <w:rsid w:val="00157C57"/>
    <w:rsid w:val="00157C9D"/>
    <w:rsid w:val="00160938"/>
    <w:rsid w:val="00161947"/>
    <w:rsid w:val="00161AD0"/>
    <w:rsid w:val="00162CAF"/>
    <w:rsid w:val="00164CEE"/>
    <w:rsid w:val="00164E66"/>
    <w:rsid w:val="001671DB"/>
    <w:rsid w:val="00167A9E"/>
    <w:rsid w:val="00170221"/>
    <w:rsid w:val="00170E73"/>
    <w:rsid w:val="001733AE"/>
    <w:rsid w:val="00173548"/>
    <w:rsid w:val="001741CD"/>
    <w:rsid w:val="00174A4C"/>
    <w:rsid w:val="001866E9"/>
    <w:rsid w:val="001909F0"/>
    <w:rsid w:val="001915D4"/>
    <w:rsid w:val="00192586"/>
    <w:rsid w:val="00193238"/>
    <w:rsid w:val="0019333A"/>
    <w:rsid w:val="00193515"/>
    <w:rsid w:val="00193550"/>
    <w:rsid w:val="00193D28"/>
    <w:rsid w:val="00195E73"/>
    <w:rsid w:val="001A0137"/>
    <w:rsid w:val="001A02EA"/>
    <w:rsid w:val="001A074B"/>
    <w:rsid w:val="001A130D"/>
    <w:rsid w:val="001A2FFB"/>
    <w:rsid w:val="001A4197"/>
    <w:rsid w:val="001A4C6C"/>
    <w:rsid w:val="001A5F93"/>
    <w:rsid w:val="001A73B3"/>
    <w:rsid w:val="001B0CF8"/>
    <w:rsid w:val="001B51A5"/>
    <w:rsid w:val="001B55A1"/>
    <w:rsid w:val="001B6F53"/>
    <w:rsid w:val="001B70E1"/>
    <w:rsid w:val="001C0365"/>
    <w:rsid w:val="001C0798"/>
    <w:rsid w:val="001C14C3"/>
    <w:rsid w:val="001C17D8"/>
    <w:rsid w:val="001C203B"/>
    <w:rsid w:val="001C282D"/>
    <w:rsid w:val="001C2C22"/>
    <w:rsid w:val="001C5206"/>
    <w:rsid w:val="001C57F0"/>
    <w:rsid w:val="001C769E"/>
    <w:rsid w:val="001C7A23"/>
    <w:rsid w:val="001D1668"/>
    <w:rsid w:val="001D20A5"/>
    <w:rsid w:val="001D2112"/>
    <w:rsid w:val="001D2481"/>
    <w:rsid w:val="001D3338"/>
    <w:rsid w:val="001D381A"/>
    <w:rsid w:val="001D46F6"/>
    <w:rsid w:val="001E0004"/>
    <w:rsid w:val="001E0D6A"/>
    <w:rsid w:val="001E1EED"/>
    <w:rsid w:val="001E2343"/>
    <w:rsid w:val="001E56C1"/>
    <w:rsid w:val="001E596B"/>
    <w:rsid w:val="001E6683"/>
    <w:rsid w:val="001E6F73"/>
    <w:rsid w:val="001E7A57"/>
    <w:rsid w:val="001F0BE0"/>
    <w:rsid w:val="001F1B1C"/>
    <w:rsid w:val="001F1D4E"/>
    <w:rsid w:val="001F57F1"/>
    <w:rsid w:val="002000E0"/>
    <w:rsid w:val="002006CC"/>
    <w:rsid w:val="002025FE"/>
    <w:rsid w:val="00202C09"/>
    <w:rsid w:val="002047CC"/>
    <w:rsid w:val="002049E2"/>
    <w:rsid w:val="0020543B"/>
    <w:rsid w:val="00206E05"/>
    <w:rsid w:val="00207E58"/>
    <w:rsid w:val="0021455F"/>
    <w:rsid w:val="00214AEF"/>
    <w:rsid w:val="00215140"/>
    <w:rsid w:val="00215AB9"/>
    <w:rsid w:val="0022221D"/>
    <w:rsid w:val="00222FBA"/>
    <w:rsid w:val="00224837"/>
    <w:rsid w:val="00225DC2"/>
    <w:rsid w:val="00225F8F"/>
    <w:rsid w:val="00227D5E"/>
    <w:rsid w:val="00232C36"/>
    <w:rsid w:val="00233229"/>
    <w:rsid w:val="00233C54"/>
    <w:rsid w:val="002349B6"/>
    <w:rsid w:val="00237D49"/>
    <w:rsid w:val="00237E40"/>
    <w:rsid w:val="00240230"/>
    <w:rsid w:val="002413B5"/>
    <w:rsid w:val="00241888"/>
    <w:rsid w:val="00242890"/>
    <w:rsid w:val="00242FD8"/>
    <w:rsid w:val="002437A9"/>
    <w:rsid w:val="00244F95"/>
    <w:rsid w:val="00245582"/>
    <w:rsid w:val="00245C4F"/>
    <w:rsid w:val="00246137"/>
    <w:rsid w:val="00247EF7"/>
    <w:rsid w:val="00251116"/>
    <w:rsid w:val="00253880"/>
    <w:rsid w:val="00254921"/>
    <w:rsid w:val="00254D96"/>
    <w:rsid w:val="002563D5"/>
    <w:rsid w:val="0025771D"/>
    <w:rsid w:val="00261AB6"/>
    <w:rsid w:val="0026216F"/>
    <w:rsid w:val="002626AD"/>
    <w:rsid w:val="002632F1"/>
    <w:rsid w:val="002637C0"/>
    <w:rsid w:val="00263ED4"/>
    <w:rsid w:val="00264077"/>
    <w:rsid w:val="00264AF0"/>
    <w:rsid w:val="00264DDE"/>
    <w:rsid w:val="002657EC"/>
    <w:rsid w:val="0026769C"/>
    <w:rsid w:val="00270466"/>
    <w:rsid w:val="00270E14"/>
    <w:rsid w:val="00271459"/>
    <w:rsid w:val="00271537"/>
    <w:rsid w:val="002738FE"/>
    <w:rsid w:val="002741D1"/>
    <w:rsid w:val="002805A2"/>
    <w:rsid w:val="00282355"/>
    <w:rsid w:val="00283141"/>
    <w:rsid w:val="002834EC"/>
    <w:rsid w:val="00294ABB"/>
    <w:rsid w:val="002954C9"/>
    <w:rsid w:val="002A2381"/>
    <w:rsid w:val="002A264B"/>
    <w:rsid w:val="002A51A2"/>
    <w:rsid w:val="002A6D69"/>
    <w:rsid w:val="002A7193"/>
    <w:rsid w:val="002B3820"/>
    <w:rsid w:val="002B3AA0"/>
    <w:rsid w:val="002B463E"/>
    <w:rsid w:val="002B5608"/>
    <w:rsid w:val="002B59BF"/>
    <w:rsid w:val="002B7941"/>
    <w:rsid w:val="002C0F4C"/>
    <w:rsid w:val="002C147A"/>
    <w:rsid w:val="002C4CB1"/>
    <w:rsid w:val="002C4FD0"/>
    <w:rsid w:val="002C511A"/>
    <w:rsid w:val="002C598B"/>
    <w:rsid w:val="002C6E40"/>
    <w:rsid w:val="002C767C"/>
    <w:rsid w:val="002C7C18"/>
    <w:rsid w:val="002C7FB8"/>
    <w:rsid w:val="002D0BE0"/>
    <w:rsid w:val="002D37C2"/>
    <w:rsid w:val="002D4FAC"/>
    <w:rsid w:val="002D6893"/>
    <w:rsid w:val="002D79A9"/>
    <w:rsid w:val="002D7E33"/>
    <w:rsid w:val="002E23F7"/>
    <w:rsid w:val="002E2EFC"/>
    <w:rsid w:val="002E4597"/>
    <w:rsid w:val="002E4808"/>
    <w:rsid w:val="002E5D98"/>
    <w:rsid w:val="002E6C54"/>
    <w:rsid w:val="002E6FDD"/>
    <w:rsid w:val="002E7848"/>
    <w:rsid w:val="002F09B5"/>
    <w:rsid w:val="002F0B5D"/>
    <w:rsid w:val="002F30D9"/>
    <w:rsid w:val="002F332B"/>
    <w:rsid w:val="002F3CFF"/>
    <w:rsid w:val="002F43DC"/>
    <w:rsid w:val="002F46CF"/>
    <w:rsid w:val="002F6A75"/>
    <w:rsid w:val="002F77DA"/>
    <w:rsid w:val="002F7DB7"/>
    <w:rsid w:val="0030115F"/>
    <w:rsid w:val="003017C9"/>
    <w:rsid w:val="0030479F"/>
    <w:rsid w:val="00306835"/>
    <w:rsid w:val="00306C6D"/>
    <w:rsid w:val="00307D0B"/>
    <w:rsid w:val="00311283"/>
    <w:rsid w:val="00312BCD"/>
    <w:rsid w:val="00312E7F"/>
    <w:rsid w:val="00313E9E"/>
    <w:rsid w:val="0031451E"/>
    <w:rsid w:val="0031459C"/>
    <w:rsid w:val="00315304"/>
    <w:rsid w:val="003157F0"/>
    <w:rsid w:val="00317A5D"/>
    <w:rsid w:val="003218C9"/>
    <w:rsid w:val="00321C83"/>
    <w:rsid w:val="003236D1"/>
    <w:rsid w:val="00323D07"/>
    <w:rsid w:val="00323EF4"/>
    <w:rsid w:val="0032485B"/>
    <w:rsid w:val="003257B0"/>
    <w:rsid w:val="00325AFC"/>
    <w:rsid w:val="00327666"/>
    <w:rsid w:val="003302AD"/>
    <w:rsid w:val="003316E3"/>
    <w:rsid w:val="003321C0"/>
    <w:rsid w:val="00332E03"/>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19A"/>
    <w:rsid w:val="00364A98"/>
    <w:rsid w:val="00366973"/>
    <w:rsid w:val="00367213"/>
    <w:rsid w:val="00370546"/>
    <w:rsid w:val="00371EE1"/>
    <w:rsid w:val="00372BB9"/>
    <w:rsid w:val="00373322"/>
    <w:rsid w:val="0037465E"/>
    <w:rsid w:val="00375F8F"/>
    <w:rsid w:val="0038106A"/>
    <w:rsid w:val="00381CED"/>
    <w:rsid w:val="00382C5D"/>
    <w:rsid w:val="0038580E"/>
    <w:rsid w:val="00386047"/>
    <w:rsid w:val="003874D7"/>
    <w:rsid w:val="00387AD5"/>
    <w:rsid w:val="00391DD1"/>
    <w:rsid w:val="00392386"/>
    <w:rsid w:val="00393566"/>
    <w:rsid w:val="0039439F"/>
    <w:rsid w:val="00395552"/>
    <w:rsid w:val="00396067"/>
    <w:rsid w:val="00396906"/>
    <w:rsid w:val="00397B91"/>
    <w:rsid w:val="003A147B"/>
    <w:rsid w:val="003A2430"/>
    <w:rsid w:val="003A48CE"/>
    <w:rsid w:val="003A56DF"/>
    <w:rsid w:val="003A7090"/>
    <w:rsid w:val="003A70EF"/>
    <w:rsid w:val="003B1C8D"/>
    <w:rsid w:val="003B1CD4"/>
    <w:rsid w:val="003B33F8"/>
    <w:rsid w:val="003B398F"/>
    <w:rsid w:val="003B45E1"/>
    <w:rsid w:val="003B6815"/>
    <w:rsid w:val="003B68BC"/>
    <w:rsid w:val="003B6AB2"/>
    <w:rsid w:val="003B72B7"/>
    <w:rsid w:val="003B732A"/>
    <w:rsid w:val="003C0EEF"/>
    <w:rsid w:val="003C5A85"/>
    <w:rsid w:val="003C618E"/>
    <w:rsid w:val="003D01DE"/>
    <w:rsid w:val="003D0424"/>
    <w:rsid w:val="003D31CA"/>
    <w:rsid w:val="003D58AF"/>
    <w:rsid w:val="003E0487"/>
    <w:rsid w:val="003E1AF9"/>
    <w:rsid w:val="003E2FE4"/>
    <w:rsid w:val="003E42AD"/>
    <w:rsid w:val="003E4A82"/>
    <w:rsid w:val="003E78E1"/>
    <w:rsid w:val="003F1567"/>
    <w:rsid w:val="003F25E9"/>
    <w:rsid w:val="003F271D"/>
    <w:rsid w:val="003F6128"/>
    <w:rsid w:val="003F6E1F"/>
    <w:rsid w:val="003F7552"/>
    <w:rsid w:val="00400423"/>
    <w:rsid w:val="00402FAB"/>
    <w:rsid w:val="00407DB1"/>
    <w:rsid w:val="00411587"/>
    <w:rsid w:val="00413068"/>
    <w:rsid w:val="004131F8"/>
    <w:rsid w:val="0041649D"/>
    <w:rsid w:val="00417351"/>
    <w:rsid w:val="00420527"/>
    <w:rsid w:val="00421420"/>
    <w:rsid w:val="0042155D"/>
    <w:rsid w:val="00421D54"/>
    <w:rsid w:val="004228E7"/>
    <w:rsid w:val="004268F9"/>
    <w:rsid w:val="00426FD6"/>
    <w:rsid w:val="00427AAA"/>
    <w:rsid w:val="00427AE7"/>
    <w:rsid w:val="004316FE"/>
    <w:rsid w:val="004331AA"/>
    <w:rsid w:val="00433800"/>
    <w:rsid w:val="004341C4"/>
    <w:rsid w:val="00434373"/>
    <w:rsid w:val="00434B70"/>
    <w:rsid w:val="00436773"/>
    <w:rsid w:val="00436F7F"/>
    <w:rsid w:val="0044068E"/>
    <w:rsid w:val="00441CA8"/>
    <w:rsid w:val="00444A6E"/>
    <w:rsid w:val="00445046"/>
    <w:rsid w:val="00453459"/>
    <w:rsid w:val="004574BE"/>
    <w:rsid w:val="00463A57"/>
    <w:rsid w:val="00465DE3"/>
    <w:rsid w:val="004702B8"/>
    <w:rsid w:val="00471C09"/>
    <w:rsid w:val="004742E5"/>
    <w:rsid w:val="00474FEA"/>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B71CD"/>
    <w:rsid w:val="004C04FE"/>
    <w:rsid w:val="004C1293"/>
    <w:rsid w:val="004C1520"/>
    <w:rsid w:val="004C1FD7"/>
    <w:rsid w:val="004C2188"/>
    <w:rsid w:val="004C4852"/>
    <w:rsid w:val="004C4FDD"/>
    <w:rsid w:val="004C562F"/>
    <w:rsid w:val="004C6160"/>
    <w:rsid w:val="004C6881"/>
    <w:rsid w:val="004C6D8F"/>
    <w:rsid w:val="004D0A7B"/>
    <w:rsid w:val="004D0D3F"/>
    <w:rsid w:val="004D0ED5"/>
    <w:rsid w:val="004D26C8"/>
    <w:rsid w:val="004D44AE"/>
    <w:rsid w:val="004D4587"/>
    <w:rsid w:val="004D6F21"/>
    <w:rsid w:val="004D7118"/>
    <w:rsid w:val="004E09FC"/>
    <w:rsid w:val="004E10CB"/>
    <w:rsid w:val="004E11F1"/>
    <w:rsid w:val="004E2031"/>
    <w:rsid w:val="004E25D4"/>
    <w:rsid w:val="004E2685"/>
    <w:rsid w:val="004E365F"/>
    <w:rsid w:val="004E4E76"/>
    <w:rsid w:val="004E7835"/>
    <w:rsid w:val="004F0D4E"/>
    <w:rsid w:val="004F11A1"/>
    <w:rsid w:val="004F1737"/>
    <w:rsid w:val="004F18A3"/>
    <w:rsid w:val="004F3261"/>
    <w:rsid w:val="00500AA7"/>
    <w:rsid w:val="00501712"/>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3E83"/>
    <w:rsid w:val="005345D2"/>
    <w:rsid w:val="0053585F"/>
    <w:rsid w:val="005364EF"/>
    <w:rsid w:val="00537D35"/>
    <w:rsid w:val="005409C5"/>
    <w:rsid w:val="00541C89"/>
    <w:rsid w:val="00542309"/>
    <w:rsid w:val="00544BDE"/>
    <w:rsid w:val="005455B1"/>
    <w:rsid w:val="005469D3"/>
    <w:rsid w:val="00547BF0"/>
    <w:rsid w:val="005504B1"/>
    <w:rsid w:val="005522F7"/>
    <w:rsid w:val="005548BD"/>
    <w:rsid w:val="005565AA"/>
    <w:rsid w:val="00556C2A"/>
    <w:rsid w:val="00557039"/>
    <w:rsid w:val="0055747B"/>
    <w:rsid w:val="00560AC2"/>
    <w:rsid w:val="00560ED7"/>
    <w:rsid w:val="0056111E"/>
    <w:rsid w:val="00561C0B"/>
    <w:rsid w:val="00561FF9"/>
    <w:rsid w:val="00562798"/>
    <w:rsid w:val="0056370D"/>
    <w:rsid w:val="00563E33"/>
    <w:rsid w:val="00563E9F"/>
    <w:rsid w:val="0057174F"/>
    <w:rsid w:val="00572807"/>
    <w:rsid w:val="0057411D"/>
    <w:rsid w:val="00575C02"/>
    <w:rsid w:val="00577E6F"/>
    <w:rsid w:val="00580376"/>
    <w:rsid w:val="00584266"/>
    <w:rsid w:val="005856D4"/>
    <w:rsid w:val="00585DB8"/>
    <w:rsid w:val="005869E2"/>
    <w:rsid w:val="00587AE8"/>
    <w:rsid w:val="0059101C"/>
    <w:rsid w:val="00593398"/>
    <w:rsid w:val="005948D2"/>
    <w:rsid w:val="00595101"/>
    <w:rsid w:val="0059549B"/>
    <w:rsid w:val="005A0CE4"/>
    <w:rsid w:val="005A2CD7"/>
    <w:rsid w:val="005A3F20"/>
    <w:rsid w:val="005A4EDC"/>
    <w:rsid w:val="005A4F56"/>
    <w:rsid w:val="005A5014"/>
    <w:rsid w:val="005A5224"/>
    <w:rsid w:val="005A6E81"/>
    <w:rsid w:val="005A6EF7"/>
    <w:rsid w:val="005A7075"/>
    <w:rsid w:val="005A7291"/>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3C5C"/>
    <w:rsid w:val="005D44A4"/>
    <w:rsid w:val="005D55E6"/>
    <w:rsid w:val="005D601A"/>
    <w:rsid w:val="005D7544"/>
    <w:rsid w:val="005D7659"/>
    <w:rsid w:val="005E0562"/>
    <w:rsid w:val="005E1222"/>
    <w:rsid w:val="005E1675"/>
    <w:rsid w:val="005E2FF8"/>
    <w:rsid w:val="005E34D9"/>
    <w:rsid w:val="005E53FD"/>
    <w:rsid w:val="005E62CD"/>
    <w:rsid w:val="005E7833"/>
    <w:rsid w:val="005E796E"/>
    <w:rsid w:val="005F00C1"/>
    <w:rsid w:val="005F0A35"/>
    <w:rsid w:val="005F183E"/>
    <w:rsid w:val="005F2122"/>
    <w:rsid w:val="005F4916"/>
    <w:rsid w:val="005F5F07"/>
    <w:rsid w:val="00602A4F"/>
    <w:rsid w:val="00603289"/>
    <w:rsid w:val="00603C5A"/>
    <w:rsid w:val="006053BD"/>
    <w:rsid w:val="006053D4"/>
    <w:rsid w:val="00605F26"/>
    <w:rsid w:val="00605F3A"/>
    <w:rsid w:val="00607CD5"/>
    <w:rsid w:val="006136B2"/>
    <w:rsid w:val="00616AC9"/>
    <w:rsid w:val="0062029D"/>
    <w:rsid w:val="0062178F"/>
    <w:rsid w:val="0062250A"/>
    <w:rsid w:val="00622AB0"/>
    <w:rsid w:val="00623C38"/>
    <w:rsid w:val="006241D5"/>
    <w:rsid w:val="00625CA7"/>
    <w:rsid w:val="006262CC"/>
    <w:rsid w:val="00627777"/>
    <w:rsid w:val="00627AAC"/>
    <w:rsid w:val="00631A62"/>
    <w:rsid w:val="00632F0E"/>
    <w:rsid w:val="00633181"/>
    <w:rsid w:val="006335FA"/>
    <w:rsid w:val="00633AA6"/>
    <w:rsid w:val="006403EE"/>
    <w:rsid w:val="00640DF0"/>
    <w:rsid w:val="00641132"/>
    <w:rsid w:val="00641392"/>
    <w:rsid w:val="0064199D"/>
    <w:rsid w:val="0064496F"/>
    <w:rsid w:val="00644E14"/>
    <w:rsid w:val="006464BD"/>
    <w:rsid w:val="0064664F"/>
    <w:rsid w:val="006467DD"/>
    <w:rsid w:val="006468C2"/>
    <w:rsid w:val="00646C73"/>
    <w:rsid w:val="006507EE"/>
    <w:rsid w:val="0065085A"/>
    <w:rsid w:val="00650C54"/>
    <w:rsid w:val="00652032"/>
    <w:rsid w:val="0065248A"/>
    <w:rsid w:val="0065305B"/>
    <w:rsid w:val="00653A52"/>
    <w:rsid w:val="00660380"/>
    <w:rsid w:val="006615A0"/>
    <w:rsid w:val="0066380A"/>
    <w:rsid w:val="006640A4"/>
    <w:rsid w:val="0066515E"/>
    <w:rsid w:val="00665A1B"/>
    <w:rsid w:val="0066772E"/>
    <w:rsid w:val="00671428"/>
    <w:rsid w:val="00672D4D"/>
    <w:rsid w:val="006734D7"/>
    <w:rsid w:val="00673D12"/>
    <w:rsid w:val="006751FE"/>
    <w:rsid w:val="0067542F"/>
    <w:rsid w:val="00675932"/>
    <w:rsid w:val="0067645C"/>
    <w:rsid w:val="00676B9E"/>
    <w:rsid w:val="00676DDC"/>
    <w:rsid w:val="006777FC"/>
    <w:rsid w:val="006809FA"/>
    <w:rsid w:val="00681FE6"/>
    <w:rsid w:val="00682801"/>
    <w:rsid w:val="006828E8"/>
    <w:rsid w:val="00682FE5"/>
    <w:rsid w:val="0068441D"/>
    <w:rsid w:val="00690274"/>
    <w:rsid w:val="00690E9D"/>
    <w:rsid w:val="006936A2"/>
    <w:rsid w:val="00693DE3"/>
    <w:rsid w:val="00694A93"/>
    <w:rsid w:val="00697591"/>
    <w:rsid w:val="006A3C6E"/>
    <w:rsid w:val="006A414C"/>
    <w:rsid w:val="006B00EB"/>
    <w:rsid w:val="006B0158"/>
    <w:rsid w:val="006B1624"/>
    <w:rsid w:val="006B2298"/>
    <w:rsid w:val="006B30DC"/>
    <w:rsid w:val="006B3B15"/>
    <w:rsid w:val="006B3C36"/>
    <w:rsid w:val="006B4299"/>
    <w:rsid w:val="006B7D94"/>
    <w:rsid w:val="006C08A3"/>
    <w:rsid w:val="006C1EAF"/>
    <w:rsid w:val="006C2040"/>
    <w:rsid w:val="006C2242"/>
    <w:rsid w:val="006C2B35"/>
    <w:rsid w:val="006C399E"/>
    <w:rsid w:val="006C5511"/>
    <w:rsid w:val="006D0637"/>
    <w:rsid w:val="006D4126"/>
    <w:rsid w:val="006D7C66"/>
    <w:rsid w:val="006E1B1F"/>
    <w:rsid w:val="006E2C77"/>
    <w:rsid w:val="006E2F27"/>
    <w:rsid w:val="006E4FEC"/>
    <w:rsid w:val="006E6290"/>
    <w:rsid w:val="006E78BE"/>
    <w:rsid w:val="006F0830"/>
    <w:rsid w:val="006F0858"/>
    <w:rsid w:val="006F1E2F"/>
    <w:rsid w:val="006F20FF"/>
    <w:rsid w:val="006F249D"/>
    <w:rsid w:val="006F3985"/>
    <w:rsid w:val="006F3B6B"/>
    <w:rsid w:val="006F6CC9"/>
    <w:rsid w:val="006F7C16"/>
    <w:rsid w:val="006F7E0B"/>
    <w:rsid w:val="0070135E"/>
    <w:rsid w:val="0070292E"/>
    <w:rsid w:val="00702F69"/>
    <w:rsid w:val="00702FA4"/>
    <w:rsid w:val="007046CA"/>
    <w:rsid w:val="007046D0"/>
    <w:rsid w:val="007063BA"/>
    <w:rsid w:val="0070664F"/>
    <w:rsid w:val="007071B3"/>
    <w:rsid w:val="0070755C"/>
    <w:rsid w:val="007077F4"/>
    <w:rsid w:val="00707CB0"/>
    <w:rsid w:val="00707D97"/>
    <w:rsid w:val="00712FE7"/>
    <w:rsid w:val="0071392A"/>
    <w:rsid w:val="00717CC0"/>
    <w:rsid w:val="00721326"/>
    <w:rsid w:val="007222F1"/>
    <w:rsid w:val="007231A4"/>
    <w:rsid w:val="007239A3"/>
    <w:rsid w:val="007240BE"/>
    <w:rsid w:val="00724D38"/>
    <w:rsid w:val="007256B2"/>
    <w:rsid w:val="007261D6"/>
    <w:rsid w:val="00726354"/>
    <w:rsid w:val="00726A1A"/>
    <w:rsid w:val="007321AE"/>
    <w:rsid w:val="007322FA"/>
    <w:rsid w:val="00733BC2"/>
    <w:rsid w:val="007344BF"/>
    <w:rsid w:val="0073620C"/>
    <w:rsid w:val="00737C60"/>
    <w:rsid w:val="00737D85"/>
    <w:rsid w:val="00741729"/>
    <w:rsid w:val="00741EA5"/>
    <w:rsid w:val="00744165"/>
    <w:rsid w:val="00746308"/>
    <w:rsid w:val="007507F8"/>
    <w:rsid w:val="007516EF"/>
    <w:rsid w:val="00752EB7"/>
    <w:rsid w:val="00754261"/>
    <w:rsid w:val="007579F5"/>
    <w:rsid w:val="007602EC"/>
    <w:rsid w:val="00761224"/>
    <w:rsid w:val="00761E7E"/>
    <w:rsid w:val="00762DA3"/>
    <w:rsid w:val="00765217"/>
    <w:rsid w:val="0076614E"/>
    <w:rsid w:val="00767A3B"/>
    <w:rsid w:val="00771397"/>
    <w:rsid w:val="00772A3E"/>
    <w:rsid w:val="007730E6"/>
    <w:rsid w:val="00774A1E"/>
    <w:rsid w:val="00780B03"/>
    <w:rsid w:val="007821FA"/>
    <w:rsid w:val="00787438"/>
    <w:rsid w:val="00787988"/>
    <w:rsid w:val="00791F1E"/>
    <w:rsid w:val="007924B1"/>
    <w:rsid w:val="0079273F"/>
    <w:rsid w:val="00792936"/>
    <w:rsid w:val="00792AC7"/>
    <w:rsid w:val="007953DA"/>
    <w:rsid w:val="007954DD"/>
    <w:rsid w:val="00795DFB"/>
    <w:rsid w:val="00797720"/>
    <w:rsid w:val="007A03F2"/>
    <w:rsid w:val="007A1617"/>
    <w:rsid w:val="007A1EA5"/>
    <w:rsid w:val="007A2C00"/>
    <w:rsid w:val="007A35A3"/>
    <w:rsid w:val="007A3B0F"/>
    <w:rsid w:val="007A4319"/>
    <w:rsid w:val="007A4440"/>
    <w:rsid w:val="007A6052"/>
    <w:rsid w:val="007A67E6"/>
    <w:rsid w:val="007A7642"/>
    <w:rsid w:val="007B077E"/>
    <w:rsid w:val="007B179A"/>
    <w:rsid w:val="007B2F2D"/>
    <w:rsid w:val="007B4BC7"/>
    <w:rsid w:val="007B785C"/>
    <w:rsid w:val="007C1CF4"/>
    <w:rsid w:val="007C3A9B"/>
    <w:rsid w:val="007C3D10"/>
    <w:rsid w:val="007C4EDF"/>
    <w:rsid w:val="007C6C55"/>
    <w:rsid w:val="007C7065"/>
    <w:rsid w:val="007D0014"/>
    <w:rsid w:val="007D0FDE"/>
    <w:rsid w:val="007D1585"/>
    <w:rsid w:val="007D1AAF"/>
    <w:rsid w:val="007D1C24"/>
    <w:rsid w:val="007D28E8"/>
    <w:rsid w:val="007D31DE"/>
    <w:rsid w:val="007D346A"/>
    <w:rsid w:val="007D4BCE"/>
    <w:rsid w:val="007D4D49"/>
    <w:rsid w:val="007D5A68"/>
    <w:rsid w:val="007D61EB"/>
    <w:rsid w:val="007D6596"/>
    <w:rsid w:val="007D7475"/>
    <w:rsid w:val="007D7B6F"/>
    <w:rsid w:val="007E102D"/>
    <w:rsid w:val="007E102E"/>
    <w:rsid w:val="007E227F"/>
    <w:rsid w:val="007E2B97"/>
    <w:rsid w:val="007E2FD8"/>
    <w:rsid w:val="007E366B"/>
    <w:rsid w:val="007E4F0E"/>
    <w:rsid w:val="007E634E"/>
    <w:rsid w:val="007E6C48"/>
    <w:rsid w:val="007E718B"/>
    <w:rsid w:val="007E7BF5"/>
    <w:rsid w:val="007F2FA0"/>
    <w:rsid w:val="007F313A"/>
    <w:rsid w:val="007F35A6"/>
    <w:rsid w:val="007F6DF0"/>
    <w:rsid w:val="007F6F3C"/>
    <w:rsid w:val="008003A7"/>
    <w:rsid w:val="008008CA"/>
    <w:rsid w:val="00802567"/>
    <w:rsid w:val="00804320"/>
    <w:rsid w:val="00804CBC"/>
    <w:rsid w:val="00806DB6"/>
    <w:rsid w:val="00806E8D"/>
    <w:rsid w:val="00807B4B"/>
    <w:rsid w:val="008104DB"/>
    <w:rsid w:val="00814523"/>
    <w:rsid w:val="008179DE"/>
    <w:rsid w:val="00817E28"/>
    <w:rsid w:val="00820702"/>
    <w:rsid w:val="008210A8"/>
    <w:rsid w:val="00821101"/>
    <w:rsid w:val="008216A1"/>
    <w:rsid w:val="00821928"/>
    <w:rsid w:val="008227A6"/>
    <w:rsid w:val="00823BE0"/>
    <w:rsid w:val="008265B7"/>
    <w:rsid w:val="008266F0"/>
    <w:rsid w:val="00826813"/>
    <w:rsid w:val="00827ECD"/>
    <w:rsid w:val="00831AE9"/>
    <w:rsid w:val="00833B31"/>
    <w:rsid w:val="008351FF"/>
    <w:rsid w:val="0084025E"/>
    <w:rsid w:val="00840E01"/>
    <w:rsid w:val="00841375"/>
    <w:rsid w:val="008418DC"/>
    <w:rsid w:val="008423B1"/>
    <w:rsid w:val="00842861"/>
    <w:rsid w:val="00842EC6"/>
    <w:rsid w:val="00843710"/>
    <w:rsid w:val="0084375D"/>
    <w:rsid w:val="00844F55"/>
    <w:rsid w:val="00850A14"/>
    <w:rsid w:val="00851385"/>
    <w:rsid w:val="00851511"/>
    <w:rsid w:val="008515C7"/>
    <w:rsid w:val="008528DE"/>
    <w:rsid w:val="00853556"/>
    <w:rsid w:val="008538C1"/>
    <w:rsid w:val="00854A9B"/>
    <w:rsid w:val="00854D10"/>
    <w:rsid w:val="00855D9B"/>
    <w:rsid w:val="0085654A"/>
    <w:rsid w:val="00856A60"/>
    <w:rsid w:val="008616CA"/>
    <w:rsid w:val="00861741"/>
    <w:rsid w:val="008643E1"/>
    <w:rsid w:val="00866EC9"/>
    <w:rsid w:val="0087138D"/>
    <w:rsid w:val="00871AA4"/>
    <w:rsid w:val="00874D4E"/>
    <w:rsid w:val="00881800"/>
    <w:rsid w:val="00882385"/>
    <w:rsid w:val="00884365"/>
    <w:rsid w:val="00884AA2"/>
    <w:rsid w:val="0088680A"/>
    <w:rsid w:val="00891781"/>
    <w:rsid w:val="00892485"/>
    <w:rsid w:val="00892D96"/>
    <w:rsid w:val="008A0352"/>
    <w:rsid w:val="008A34CD"/>
    <w:rsid w:val="008A3622"/>
    <w:rsid w:val="008A36B3"/>
    <w:rsid w:val="008B009A"/>
    <w:rsid w:val="008B01CD"/>
    <w:rsid w:val="008B1B97"/>
    <w:rsid w:val="008B3565"/>
    <w:rsid w:val="008B372E"/>
    <w:rsid w:val="008B3F40"/>
    <w:rsid w:val="008B4AA5"/>
    <w:rsid w:val="008B5738"/>
    <w:rsid w:val="008C0544"/>
    <w:rsid w:val="008C20A1"/>
    <w:rsid w:val="008C7F06"/>
    <w:rsid w:val="008D06F9"/>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06EDD"/>
    <w:rsid w:val="00911519"/>
    <w:rsid w:val="00911B2C"/>
    <w:rsid w:val="0091465C"/>
    <w:rsid w:val="00914C02"/>
    <w:rsid w:val="00915267"/>
    <w:rsid w:val="009169FC"/>
    <w:rsid w:val="009219AE"/>
    <w:rsid w:val="00922A94"/>
    <w:rsid w:val="00924955"/>
    <w:rsid w:val="00925C22"/>
    <w:rsid w:val="0092760B"/>
    <w:rsid w:val="00931F7C"/>
    <w:rsid w:val="00932A0E"/>
    <w:rsid w:val="00934157"/>
    <w:rsid w:val="0093583D"/>
    <w:rsid w:val="0093709D"/>
    <w:rsid w:val="00940498"/>
    <w:rsid w:val="009415F1"/>
    <w:rsid w:val="00943857"/>
    <w:rsid w:val="00943E10"/>
    <w:rsid w:val="00943E4D"/>
    <w:rsid w:val="009446E5"/>
    <w:rsid w:val="00946017"/>
    <w:rsid w:val="00946E93"/>
    <w:rsid w:val="0094790A"/>
    <w:rsid w:val="00947F25"/>
    <w:rsid w:val="00950359"/>
    <w:rsid w:val="009514C2"/>
    <w:rsid w:val="00953022"/>
    <w:rsid w:val="00953F61"/>
    <w:rsid w:val="00954999"/>
    <w:rsid w:val="00955C74"/>
    <w:rsid w:val="00957A9B"/>
    <w:rsid w:val="00960D43"/>
    <w:rsid w:val="00960F1F"/>
    <w:rsid w:val="00961FDE"/>
    <w:rsid w:val="00963B3C"/>
    <w:rsid w:val="009640EA"/>
    <w:rsid w:val="009643E7"/>
    <w:rsid w:val="0096531B"/>
    <w:rsid w:val="00966571"/>
    <w:rsid w:val="0096771E"/>
    <w:rsid w:val="0097040D"/>
    <w:rsid w:val="0097154F"/>
    <w:rsid w:val="00971A6B"/>
    <w:rsid w:val="00973AA3"/>
    <w:rsid w:val="0097679A"/>
    <w:rsid w:val="00983F5E"/>
    <w:rsid w:val="009860A7"/>
    <w:rsid w:val="00986A2F"/>
    <w:rsid w:val="00987389"/>
    <w:rsid w:val="00991F77"/>
    <w:rsid w:val="00993845"/>
    <w:rsid w:val="009938C8"/>
    <w:rsid w:val="00997BC5"/>
    <w:rsid w:val="009A0EE9"/>
    <w:rsid w:val="009A13C1"/>
    <w:rsid w:val="009A3300"/>
    <w:rsid w:val="009A4F8F"/>
    <w:rsid w:val="009A6A7D"/>
    <w:rsid w:val="009A7BB0"/>
    <w:rsid w:val="009B1BAF"/>
    <w:rsid w:val="009B5522"/>
    <w:rsid w:val="009B5610"/>
    <w:rsid w:val="009B5A93"/>
    <w:rsid w:val="009B7C66"/>
    <w:rsid w:val="009B7C7D"/>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4ADD"/>
    <w:rsid w:val="009E5DB6"/>
    <w:rsid w:val="009E60E5"/>
    <w:rsid w:val="009E622C"/>
    <w:rsid w:val="009E674B"/>
    <w:rsid w:val="009E7ADE"/>
    <w:rsid w:val="009F0FDC"/>
    <w:rsid w:val="009F132B"/>
    <w:rsid w:val="009F133B"/>
    <w:rsid w:val="009F1CA5"/>
    <w:rsid w:val="009F2AD2"/>
    <w:rsid w:val="009F2FDC"/>
    <w:rsid w:val="009F6037"/>
    <w:rsid w:val="009F7226"/>
    <w:rsid w:val="00A00128"/>
    <w:rsid w:val="00A00652"/>
    <w:rsid w:val="00A015FC"/>
    <w:rsid w:val="00A02C1B"/>
    <w:rsid w:val="00A044D6"/>
    <w:rsid w:val="00A05CD9"/>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0614"/>
    <w:rsid w:val="00A30A6F"/>
    <w:rsid w:val="00A310BE"/>
    <w:rsid w:val="00A31123"/>
    <w:rsid w:val="00A32213"/>
    <w:rsid w:val="00A32E6E"/>
    <w:rsid w:val="00A343B3"/>
    <w:rsid w:val="00A3494E"/>
    <w:rsid w:val="00A3524B"/>
    <w:rsid w:val="00A356DC"/>
    <w:rsid w:val="00A35EBF"/>
    <w:rsid w:val="00A3613A"/>
    <w:rsid w:val="00A37561"/>
    <w:rsid w:val="00A40F58"/>
    <w:rsid w:val="00A439E2"/>
    <w:rsid w:val="00A458B1"/>
    <w:rsid w:val="00A46B67"/>
    <w:rsid w:val="00A47AB3"/>
    <w:rsid w:val="00A54E21"/>
    <w:rsid w:val="00A5593A"/>
    <w:rsid w:val="00A55C85"/>
    <w:rsid w:val="00A56D4C"/>
    <w:rsid w:val="00A56F1C"/>
    <w:rsid w:val="00A57E59"/>
    <w:rsid w:val="00A60552"/>
    <w:rsid w:val="00A60BF1"/>
    <w:rsid w:val="00A62239"/>
    <w:rsid w:val="00A63004"/>
    <w:rsid w:val="00A63839"/>
    <w:rsid w:val="00A638AB"/>
    <w:rsid w:val="00A64D13"/>
    <w:rsid w:val="00A672DB"/>
    <w:rsid w:val="00A67490"/>
    <w:rsid w:val="00A70F1B"/>
    <w:rsid w:val="00A72962"/>
    <w:rsid w:val="00A731FB"/>
    <w:rsid w:val="00A73E5D"/>
    <w:rsid w:val="00A7409D"/>
    <w:rsid w:val="00A74546"/>
    <w:rsid w:val="00A7508E"/>
    <w:rsid w:val="00A75AA5"/>
    <w:rsid w:val="00A82C16"/>
    <w:rsid w:val="00A82D7A"/>
    <w:rsid w:val="00A82F33"/>
    <w:rsid w:val="00A8464E"/>
    <w:rsid w:val="00A84D1B"/>
    <w:rsid w:val="00A86760"/>
    <w:rsid w:val="00A868DF"/>
    <w:rsid w:val="00A90113"/>
    <w:rsid w:val="00A92B14"/>
    <w:rsid w:val="00A93620"/>
    <w:rsid w:val="00A94063"/>
    <w:rsid w:val="00A95CDE"/>
    <w:rsid w:val="00A969A2"/>
    <w:rsid w:val="00A96DA8"/>
    <w:rsid w:val="00A96F65"/>
    <w:rsid w:val="00AA020F"/>
    <w:rsid w:val="00AA1323"/>
    <w:rsid w:val="00AA22DD"/>
    <w:rsid w:val="00AA53BE"/>
    <w:rsid w:val="00AA6A16"/>
    <w:rsid w:val="00AA7581"/>
    <w:rsid w:val="00AA7CFB"/>
    <w:rsid w:val="00AB03EC"/>
    <w:rsid w:val="00AB2683"/>
    <w:rsid w:val="00AB3A9C"/>
    <w:rsid w:val="00AB5A7B"/>
    <w:rsid w:val="00AB5C02"/>
    <w:rsid w:val="00AB769B"/>
    <w:rsid w:val="00AC0B64"/>
    <w:rsid w:val="00AC11EE"/>
    <w:rsid w:val="00AC19F2"/>
    <w:rsid w:val="00AC1F22"/>
    <w:rsid w:val="00AC2DB9"/>
    <w:rsid w:val="00AC356A"/>
    <w:rsid w:val="00AC448C"/>
    <w:rsid w:val="00AC7512"/>
    <w:rsid w:val="00AC7F36"/>
    <w:rsid w:val="00AD19EC"/>
    <w:rsid w:val="00AD1C22"/>
    <w:rsid w:val="00AD1D74"/>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1C3"/>
    <w:rsid w:val="00B01CD7"/>
    <w:rsid w:val="00B02CA8"/>
    <w:rsid w:val="00B0430A"/>
    <w:rsid w:val="00B04DDE"/>
    <w:rsid w:val="00B05448"/>
    <w:rsid w:val="00B05A91"/>
    <w:rsid w:val="00B05C1B"/>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21FB"/>
    <w:rsid w:val="00B232F0"/>
    <w:rsid w:val="00B23CED"/>
    <w:rsid w:val="00B30B4C"/>
    <w:rsid w:val="00B32214"/>
    <w:rsid w:val="00B32B7E"/>
    <w:rsid w:val="00B32FBD"/>
    <w:rsid w:val="00B339F1"/>
    <w:rsid w:val="00B3447F"/>
    <w:rsid w:val="00B34BEF"/>
    <w:rsid w:val="00B34FBE"/>
    <w:rsid w:val="00B35822"/>
    <w:rsid w:val="00B41A6F"/>
    <w:rsid w:val="00B44254"/>
    <w:rsid w:val="00B44779"/>
    <w:rsid w:val="00B45BA5"/>
    <w:rsid w:val="00B45CB6"/>
    <w:rsid w:val="00B516A3"/>
    <w:rsid w:val="00B52303"/>
    <w:rsid w:val="00B56A04"/>
    <w:rsid w:val="00B60BDB"/>
    <w:rsid w:val="00B60EB3"/>
    <w:rsid w:val="00B6217D"/>
    <w:rsid w:val="00B63706"/>
    <w:rsid w:val="00B63E90"/>
    <w:rsid w:val="00B6449A"/>
    <w:rsid w:val="00B65845"/>
    <w:rsid w:val="00B66923"/>
    <w:rsid w:val="00B70D75"/>
    <w:rsid w:val="00B7165E"/>
    <w:rsid w:val="00B71DF3"/>
    <w:rsid w:val="00B76F86"/>
    <w:rsid w:val="00B772B7"/>
    <w:rsid w:val="00B84F6F"/>
    <w:rsid w:val="00B86C0A"/>
    <w:rsid w:val="00B86FAF"/>
    <w:rsid w:val="00B87595"/>
    <w:rsid w:val="00B87D34"/>
    <w:rsid w:val="00B910A6"/>
    <w:rsid w:val="00B92159"/>
    <w:rsid w:val="00B9430A"/>
    <w:rsid w:val="00B947AA"/>
    <w:rsid w:val="00B94ACE"/>
    <w:rsid w:val="00B97729"/>
    <w:rsid w:val="00BA0D14"/>
    <w:rsid w:val="00BA2D82"/>
    <w:rsid w:val="00BA4165"/>
    <w:rsid w:val="00BA438C"/>
    <w:rsid w:val="00BA4944"/>
    <w:rsid w:val="00BA4F4D"/>
    <w:rsid w:val="00BA616A"/>
    <w:rsid w:val="00BA7F22"/>
    <w:rsid w:val="00BB1CF0"/>
    <w:rsid w:val="00BB2131"/>
    <w:rsid w:val="00BB47B0"/>
    <w:rsid w:val="00BB496F"/>
    <w:rsid w:val="00BB6C61"/>
    <w:rsid w:val="00BB787A"/>
    <w:rsid w:val="00BB7C7B"/>
    <w:rsid w:val="00BC0156"/>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3F51"/>
    <w:rsid w:val="00C04164"/>
    <w:rsid w:val="00C04FE9"/>
    <w:rsid w:val="00C0544D"/>
    <w:rsid w:val="00C0680F"/>
    <w:rsid w:val="00C0721E"/>
    <w:rsid w:val="00C077EF"/>
    <w:rsid w:val="00C119C9"/>
    <w:rsid w:val="00C12DD6"/>
    <w:rsid w:val="00C136F1"/>
    <w:rsid w:val="00C13F9A"/>
    <w:rsid w:val="00C15ECF"/>
    <w:rsid w:val="00C174AA"/>
    <w:rsid w:val="00C2323E"/>
    <w:rsid w:val="00C24EF4"/>
    <w:rsid w:val="00C25104"/>
    <w:rsid w:val="00C25AEE"/>
    <w:rsid w:val="00C273EA"/>
    <w:rsid w:val="00C31DBE"/>
    <w:rsid w:val="00C32104"/>
    <w:rsid w:val="00C332CD"/>
    <w:rsid w:val="00C33BFF"/>
    <w:rsid w:val="00C33D54"/>
    <w:rsid w:val="00C34C5F"/>
    <w:rsid w:val="00C4055D"/>
    <w:rsid w:val="00C438E7"/>
    <w:rsid w:val="00C4675F"/>
    <w:rsid w:val="00C479BF"/>
    <w:rsid w:val="00C50073"/>
    <w:rsid w:val="00C52833"/>
    <w:rsid w:val="00C570E1"/>
    <w:rsid w:val="00C57BE4"/>
    <w:rsid w:val="00C57E1E"/>
    <w:rsid w:val="00C6072A"/>
    <w:rsid w:val="00C6189E"/>
    <w:rsid w:val="00C6229B"/>
    <w:rsid w:val="00C6242E"/>
    <w:rsid w:val="00C62F58"/>
    <w:rsid w:val="00C62F70"/>
    <w:rsid w:val="00C679B9"/>
    <w:rsid w:val="00C7055B"/>
    <w:rsid w:val="00C721D0"/>
    <w:rsid w:val="00C7380B"/>
    <w:rsid w:val="00C741FB"/>
    <w:rsid w:val="00C74246"/>
    <w:rsid w:val="00C744A9"/>
    <w:rsid w:val="00C75A2A"/>
    <w:rsid w:val="00C769BD"/>
    <w:rsid w:val="00C775AC"/>
    <w:rsid w:val="00C77963"/>
    <w:rsid w:val="00C80AE4"/>
    <w:rsid w:val="00C85E2E"/>
    <w:rsid w:val="00C8656D"/>
    <w:rsid w:val="00C866C8"/>
    <w:rsid w:val="00C87AEC"/>
    <w:rsid w:val="00C87B05"/>
    <w:rsid w:val="00C87C9E"/>
    <w:rsid w:val="00C90158"/>
    <w:rsid w:val="00C916AB"/>
    <w:rsid w:val="00C933DA"/>
    <w:rsid w:val="00C94021"/>
    <w:rsid w:val="00C94FC9"/>
    <w:rsid w:val="00C95B87"/>
    <w:rsid w:val="00C95D51"/>
    <w:rsid w:val="00C96998"/>
    <w:rsid w:val="00C96D14"/>
    <w:rsid w:val="00C97B55"/>
    <w:rsid w:val="00C97B64"/>
    <w:rsid w:val="00CA001F"/>
    <w:rsid w:val="00CA23DE"/>
    <w:rsid w:val="00CA380B"/>
    <w:rsid w:val="00CA6A2B"/>
    <w:rsid w:val="00CA7790"/>
    <w:rsid w:val="00CA7BED"/>
    <w:rsid w:val="00CB4772"/>
    <w:rsid w:val="00CB714C"/>
    <w:rsid w:val="00CC01B1"/>
    <w:rsid w:val="00CC0F95"/>
    <w:rsid w:val="00CC18F5"/>
    <w:rsid w:val="00CC1F9C"/>
    <w:rsid w:val="00CC22AD"/>
    <w:rsid w:val="00CC2794"/>
    <w:rsid w:val="00CC29B7"/>
    <w:rsid w:val="00CC5485"/>
    <w:rsid w:val="00CC6D13"/>
    <w:rsid w:val="00CC73C4"/>
    <w:rsid w:val="00CC76DA"/>
    <w:rsid w:val="00CD084E"/>
    <w:rsid w:val="00CD1C63"/>
    <w:rsid w:val="00CD2F70"/>
    <w:rsid w:val="00CD35E3"/>
    <w:rsid w:val="00CD63CE"/>
    <w:rsid w:val="00CD6F28"/>
    <w:rsid w:val="00CD737A"/>
    <w:rsid w:val="00CE0559"/>
    <w:rsid w:val="00CE0A6F"/>
    <w:rsid w:val="00CE0D9B"/>
    <w:rsid w:val="00CE17B7"/>
    <w:rsid w:val="00CE1AC7"/>
    <w:rsid w:val="00CE271F"/>
    <w:rsid w:val="00CE2D76"/>
    <w:rsid w:val="00CE2F9B"/>
    <w:rsid w:val="00CE3B0A"/>
    <w:rsid w:val="00CE765A"/>
    <w:rsid w:val="00CF09A5"/>
    <w:rsid w:val="00CF1C50"/>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4D6"/>
    <w:rsid w:val="00D268F5"/>
    <w:rsid w:val="00D26A1B"/>
    <w:rsid w:val="00D26C63"/>
    <w:rsid w:val="00D27DE9"/>
    <w:rsid w:val="00D3171C"/>
    <w:rsid w:val="00D31D5F"/>
    <w:rsid w:val="00D3262A"/>
    <w:rsid w:val="00D3321F"/>
    <w:rsid w:val="00D34B91"/>
    <w:rsid w:val="00D401FC"/>
    <w:rsid w:val="00D41DDE"/>
    <w:rsid w:val="00D42784"/>
    <w:rsid w:val="00D448AF"/>
    <w:rsid w:val="00D461CE"/>
    <w:rsid w:val="00D470C6"/>
    <w:rsid w:val="00D50BCA"/>
    <w:rsid w:val="00D51007"/>
    <w:rsid w:val="00D526B1"/>
    <w:rsid w:val="00D53684"/>
    <w:rsid w:val="00D541BF"/>
    <w:rsid w:val="00D543B9"/>
    <w:rsid w:val="00D55794"/>
    <w:rsid w:val="00D56D5D"/>
    <w:rsid w:val="00D578AB"/>
    <w:rsid w:val="00D60487"/>
    <w:rsid w:val="00D60CDD"/>
    <w:rsid w:val="00D61DCC"/>
    <w:rsid w:val="00D62065"/>
    <w:rsid w:val="00D6320F"/>
    <w:rsid w:val="00D63879"/>
    <w:rsid w:val="00D6442E"/>
    <w:rsid w:val="00D65D66"/>
    <w:rsid w:val="00D66222"/>
    <w:rsid w:val="00D6750A"/>
    <w:rsid w:val="00D67A36"/>
    <w:rsid w:val="00D709B0"/>
    <w:rsid w:val="00D7381B"/>
    <w:rsid w:val="00D77823"/>
    <w:rsid w:val="00D81259"/>
    <w:rsid w:val="00D82293"/>
    <w:rsid w:val="00D82FD0"/>
    <w:rsid w:val="00D84435"/>
    <w:rsid w:val="00D85469"/>
    <w:rsid w:val="00D8617F"/>
    <w:rsid w:val="00D86AFF"/>
    <w:rsid w:val="00D874BD"/>
    <w:rsid w:val="00D94016"/>
    <w:rsid w:val="00D97D13"/>
    <w:rsid w:val="00D97F66"/>
    <w:rsid w:val="00DA0155"/>
    <w:rsid w:val="00DA092B"/>
    <w:rsid w:val="00DA2A6C"/>
    <w:rsid w:val="00DA32AD"/>
    <w:rsid w:val="00DA5F4B"/>
    <w:rsid w:val="00DA62C1"/>
    <w:rsid w:val="00DA7CFA"/>
    <w:rsid w:val="00DB21BF"/>
    <w:rsid w:val="00DB25E9"/>
    <w:rsid w:val="00DB4A17"/>
    <w:rsid w:val="00DB52F7"/>
    <w:rsid w:val="00DC010B"/>
    <w:rsid w:val="00DC174A"/>
    <w:rsid w:val="00DC52B4"/>
    <w:rsid w:val="00DC6639"/>
    <w:rsid w:val="00DC70D0"/>
    <w:rsid w:val="00DD0180"/>
    <w:rsid w:val="00DD1CA5"/>
    <w:rsid w:val="00DD4052"/>
    <w:rsid w:val="00DD4FAC"/>
    <w:rsid w:val="00DD5155"/>
    <w:rsid w:val="00DD5947"/>
    <w:rsid w:val="00DD5C11"/>
    <w:rsid w:val="00DE29E4"/>
    <w:rsid w:val="00DE3E53"/>
    <w:rsid w:val="00DE4C46"/>
    <w:rsid w:val="00DF0D93"/>
    <w:rsid w:val="00DF0F7A"/>
    <w:rsid w:val="00DF1556"/>
    <w:rsid w:val="00DF2A19"/>
    <w:rsid w:val="00DF48DA"/>
    <w:rsid w:val="00DF60E4"/>
    <w:rsid w:val="00DF6D12"/>
    <w:rsid w:val="00DF7F8A"/>
    <w:rsid w:val="00E010EC"/>
    <w:rsid w:val="00E016F4"/>
    <w:rsid w:val="00E01A82"/>
    <w:rsid w:val="00E01C00"/>
    <w:rsid w:val="00E02BCB"/>
    <w:rsid w:val="00E0373F"/>
    <w:rsid w:val="00E03FF1"/>
    <w:rsid w:val="00E0480E"/>
    <w:rsid w:val="00E0514B"/>
    <w:rsid w:val="00E07334"/>
    <w:rsid w:val="00E07FC0"/>
    <w:rsid w:val="00E10F93"/>
    <w:rsid w:val="00E1165D"/>
    <w:rsid w:val="00E11852"/>
    <w:rsid w:val="00E16D27"/>
    <w:rsid w:val="00E20528"/>
    <w:rsid w:val="00E20542"/>
    <w:rsid w:val="00E215BD"/>
    <w:rsid w:val="00E21A47"/>
    <w:rsid w:val="00E22309"/>
    <w:rsid w:val="00E22C51"/>
    <w:rsid w:val="00E22FDE"/>
    <w:rsid w:val="00E23C69"/>
    <w:rsid w:val="00E24C0D"/>
    <w:rsid w:val="00E2598F"/>
    <w:rsid w:val="00E27242"/>
    <w:rsid w:val="00E320C4"/>
    <w:rsid w:val="00E33E40"/>
    <w:rsid w:val="00E351FE"/>
    <w:rsid w:val="00E4067B"/>
    <w:rsid w:val="00E40D37"/>
    <w:rsid w:val="00E4276C"/>
    <w:rsid w:val="00E43FA5"/>
    <w:rsid w:val="00E441C8"/>
    <w:rsid w:val="00E441EA"/>
    <w:rsid w:val="00E4568C"/>
    <w:rsid w:val="00E45AAD"/>
    <w:rsid w:val="00E45C96"/>
    <w:rsid w:val="00E47421"/>
    <w:rsid w:val="00E4787B"/>
    <w:rsid w:val="00E50606"/>
    <w:rsid w:val="00E50EA7"/>
    <w:rsid w:val="00E51AA4"/>
    <w:rsid w:val="00E51F36"/>
    <w:rsid w:val="00E52386"/>
    <w:rsid w:val="00E528AB"/>
    <w:rsid w:val="00E52969"/>
    <w:rsid w:val="00E55D32"/>
    <w:rsid w:val="00E6187C"/>
    <w:rsid w:val="00E63D11"/>
    <w:rsid w:val="00E66F70"/>
    <w:rsid w:val="00E67167"/>
    <w:rsid w:val="00E70224"/>
    <w:rsid w:val="00E74519"/>
    <w:rsid w:val="00E745E8"/>
    <w:rsid w:val="00E75F46"/>
    <w:rsid w:val="00E76252"/>
    <w:rsid w:val="00E76A8D"/>
    <w:rsid w:val="00E8023B"/>
    <w:rsid w:val="00E81984"/>
    <w:rsid w:val="00E83B3B"/>
    <w:rsid w:val="00E83C46"/>
    <w:rsid w:val="00E8655C"/>
    <w:rsid w:val="00E87DFF"/>
    <w:rsid w:val="00E92741"/>
    <w:rsid w:val="00E92CDC"/>
    <w:rsid w:val="00E93329"/>
    <w:rsid w:val="00E93D2F"/>
    <w:rsid w:val="00E94930"/>
    <w:rsid w:val="00E94F62"/>
    <w:rsid w:val="00E977E8"/>
    <w:rsid w:val="00EA027B"/>
    <w:rsid w:val="00EA0591"/>
    <w:rsid w:val="00EA1102"/>
    <w:rsid w:val="00EA23BF"/>
    <w:rsid w:val="00EA31B0"/>
    <w:rsid w:val="00EA49FB"/>
    <w:rsid w:val="00EA74D2"/>
    <w:rsid w:val="00EB1DFA"/>
    <w:rsid w:val="00EB2085"/>
    <w:rsid w:val="00EB30EB"/>
    <w:rsid w:val="00EB3A76"/>
    <w:rsid w:val="00EB3A89"/>
    <w:rsid w:val="00EB6B7F"/>
    <w:rsid w:val="00EB7B26"/>
    <w:rsid w:val="00EC03E7"/>
    <w:rsid w:val="00EC08B9"/>
    <w:rsid w:val="00EC53AE"/>
    <w:rsid w:val="00EC5CB9"/>
    <w:rsid w:val="00ED39D7"/>
    <w:rsid w:val="00ED3FC8"/>
    <w:rsid w:val="00ED5B93"/>
    <w:rsid w:val="00ED6A13"/>
    <w:rsid w:val="00ED6E6A"/>
    <w:rsid w:val="00EE08E5"/>
    <w:rsid w:val="00EE11B0"/>
    <w:rsid w:val="00EE15E6"/>
    <w:rsid w:val="00EE1BB1"/>
    <w:rsid w:val="00EE1C32"/>
    <w:rsid w:val="00EE2599"/>
    <w:rsid w:val="00EE3ABB"/>
    <w:rsid w:val="00EE4C4D"/>
    <w:rsid w:val="00EE4CB6"/>
    <w:rsid w:val="00EE4FD6"/>
    <w:rsid w:val="00EE6095"/>
    <w:rsid w:val="00EE68FA"/>
    <w:rsid w:val="00EE69A5"/>
    <w:rsid w:val="00EE7299"/>
    <w:rsid w:val="00EE7359"/>
    <w:rsid w:val="00EF2060"/>
    <w:rsid w:val="00EF74BC"/>
    <w:rsid w:val="00F003E3"/>
    <w:rsid w:val="00F020F7"/>
    <w:rsid w:val="00F043E4"/>
    <w:rsid w:val="00F054B7"/>
    <w:rsid w:val="00F071A9"/>
    <w:rsid w:val="00F102B6"/>
    <w:rsid w:val="00F1084E"/>
    <w:rsid w:val="00F10B00"/>
    <w:rsid w:val="00F10B4D"/>
    <w:rsid w:val="00F10F95"/>
    <w:rsid w:val="00F11173"/>
    <w:rsid w:val="00F11194"/>
    <w:rsid w:val="00F11638"/>
    <w:rsid w:val="00F11AE4"/>
    <w:rsid w:val="00F1345F"/>
    <w:rsid w:val="00F13F35"/>
    <w:rsid w:val="00F21511"/>
    <w:rsid w:val="00F222D0"/>
    <w:rsid w:val="00F23260"/>
    <w:rsid w:val="00F27741"/>
    <w:rsid w:val="00F279A5"/>
    <w:rsid w:val="00F31F96"/>
    <w:rsid w:val="00F32FBB"/>
    <w:rsid w:val="00F35AE8"/>
    <w:rsid w:val="00F35CFC"/>
    <w:rsid w:val="00F36667"/>
    <w:rsid w:val="00F366E6"/>
    <w:rsid w:val="00F40887"/>
    <w:rsid w:val="00F41121"/>
    <w:rsid w:val="00F425C0"/>
    <w:rsid w:val="00F4455B"/>
    <w:rsid w:val="00F45404"/>
    <w:rsid w:val="00F46457"/>
    <w:rsid w:val="00F504A0"/>
    <w:rsid w:val="00F522A7"/>
    <w:rsid w:val="00F53031"/>
    <w:rsid w:val="00F544F3"/>
    <w:rsid w:val="00F5489D"/>
    <w:rsid w:val="00F54F98"/>
    <w:rsid w:val="00F55E19"/>
    <w:rsid w:val="00F61312"/>
    <w:rsid w:val="00F62EF4"/>
    <w:rsid w:val="00F636D5"/>
    <w:rsid w:val="00F63A60"/>
    <w:rsid w:val="00F63C3A"/>
    <w:rsid w:val="00F67EE5"/>
    <w:rsid w:val="00F70050"/>
    <w:rsid w:val="00F711BC"/>
    <w:rsid w:val="00F71D65"/>
    <w:rsid w:val="00F752A2"/>
    <w:rsid w:val="00F75E51"/>
    <w:rsid w:val="00F76339"/>
    <w:rsid w:val="00F8249F"/>
    <w:rsid w:val="00F82ACE"/>
    <w:rsid w:val="00F82D76"/>
    <w:rsid w:val="00F832EF"/>
    <w:rsid w:val="00F83955"/>
    <w:rsid w:val="00F83B6B"/>
    <w:rsid w:val="00F83C73"/>
    <w:rsid w:val="00F854E3"/>
    <w:rsid w:val="00F90BEF"/>
    <w:rsid w:val="00F93C9C"/>
    <w:rsid w:val="00F95C1F"/>
    <w:rsid w:val="00F97519"/>
    <w:rsid w:val="00F977D4"/>
    <w:rsid w:val="00FA0D8E"/>
    <w:rsid w:val="00FA1B24"/>
    <w:rsid w:val="00FA5CDF"/>
    <w:rsid w:val="00FA690F"/>
    <w:rsid w:val="00FA6CE0"/>
    <w:rsid w:val="00FA6EFD"/>
    <w:rsid w:val="00FA72F9"/>
    <w:rsid w:val="00FB1AC2"/>
    <w:rsid w:val="00FB32C6"/>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5A2"/>
    <w:rsid w:val="00FE6C2F"/>
    <w:rsid w:val="00FF000D"/>
    <w:rsid w:val="00FF3E8C"/>
    <w:rsid w:val="00FF4F6E"/>
    <w:rsid w:val="00FF5FBA"/>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9A04D"/>
  <w15:docId w15:val="{D830D37E-BD4E-4819-97B8-97735FBE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Default">
    <w:name w:val="Default"/>
    <w:rsid w:val="00D268F5"/>
    <w:pPr>
      <w:autoSpaceDE w:val="0"/>
      <w:autoSpaceDN w:val="0"/>
      <w:adjustRightInd w:val="0"/>
    </w:pPr>
    <w:rPr>
      <w:rFonts w:eastAsiaTheme="minorEastAsia"/>
      <w:color w:val="000000"/>
      <w:sz w:val="24"/>
      <w:szCs w:val="24"/>
    </w:rPr>
  </w:style>
  <w:style w:type="character" w:styleId="affffffe">
    <w:name w:val="Unresolved Mention"/>
    <w:basedOn w:val="a1"/>
    <w:uiPriority w:val="99"/>
    <w:semiHidden/>
    <w:unhideWhenUsed/>
    <w:rsid w:val="000A7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4441823">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kovaZY@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CFEED-88BD-450C-96D9-06731D9B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2214</TotalTime>
  <Pages>6</Pages>
  <Words>1885</Words>
  <Characters>10748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221</cp:revision>
  <cp:lastPrinted>2020-07-21T10:07:00Z</cp:lastPrinted>
  <dcterms:created xsi:type="dcterms:W3CDTF">2018-07-13T04:07:00Z</dcterms:created>
  <dcterms:modified xsi:type="dcterms:W3CDTF">2021-12-28T06:36:00Z</dcterms:modified>
</cp:coreProperties>
</file>